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大标宋_GBK" w:eastAsia="方正大标宋_GBK"/>
          <w:sz w:val="28"/>
          <w:szCs w:val="28"/>
        </w:rPr>
      </w:pPr>
      <w:r>
        <w:rPr>
          <w:rFonts w:hint="eastAsia" w:ascii="方正大标宋_GBK" w:eastAsia="方正大标宋_GBK"/>
          <w:sz w:val="28"/>
          <w:szCs w:val="28"/>
        </w:rPr>
        <w:t>《河北省公路条例》征求意见</w:t>
      </w:r>
      <w:r>
        <w:rPr>
          <w:rFonts w:hint="eastAsia" w:ascii="方正大标宋_GBK" w:eastAsia="方正大标宋_GBK"/>
          <w:sz w:val="28"/>
          <w:szCs w:val="28"/>
          <w:lang w:eastAsia="zh-CN"/>
        </w:rPr>
        <w:t>采纳</w:t>
      </w:r>
      <w:r>
        <w:rPr>
          <w:rFonts w:hint="eastAsia" w:ascii="方正大标宋_GBK" w:eastAsia="方正大标宋_GBK"/>
          <w:sz w:val="28"/>
          <w:szCs w:val="28"/>
        </w:rPr>
        <w:t>情况表</w:t>
      </w:r>
    </w:p>
    <w:tbl>
      <w:tblPr>
        <w:tblStyle w:val="4"/>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1843"/>
        <w:gridCol w:w="9780"/>
        <w:gridCol w:w="15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74" w:type="dxa"/>
            <w:gridSpan w:val="4"/>
            <w:vAlign w:val="top"/>
          </w:tcPr>
          <w:p>
            <w:pPr>
              <w:jc w:val="center"/>
              <w:rPr>
                <w:rFonts w:ascii="宋体" w:hAnsi="宋体" w:eastAsia="宋体"/>
                <w:b/>
                <w:sz w:val="28"/>
                <w:szCs w:val="28"/>
              </w:rPr>
            </w:pPr>
            <w:r>
              <w:rPr>
                <w:rFonts w:hint="eastAsia" w:ascii="宋体" w:hAnsi="宋体" w:eastAsia="宋体"/>
                <w:b/>
                <w:sz w:val="28"/>
                <w:szCs w:val="28"/>
              </w:rPr>
              <w:t>各 市 政 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Align w:val="top"/>
          </w:tcPr>
          <w:p>
            <w:pPr>
              <w:jc w:val="center"/>
              <w:rPr>
                <w:rFonts w:ascii="宋体" w:hAnsi="宋体" w:eastAsia="宋体"/>
                <w:b/>
                <w:sz w:val="28"/>
                <w:szCs w:val="28"/>
              </w:rPr>
            </w:pPr>
            <w:r>
              <w:rPr>
                <w:rFonts w:hint="eastAsia" w:ascii="宋体" w:hAnsi="宋体" w:eastAsia="宋体"/>
                <w:b/>
                <w:sz w:val="28"/>
                <w:szCs w:val="28"/>
              </w:rPr>
              <w:t>序号</w:t>
            </w:r>
          </w:p>
        </w:tc>
        <w:tc>
          <w:tcPr>
            <w:tcW w:w="1843" w:type="dxa"/>
            <w:vAlign w:val="top"/>
          </w:tcPr>
          <w:p>
            <w:pPr>
              <w:jc w:val="center"/>
              <w:rPr>
                <w:rFonts w:ascii="宋体" w:hAnsi="宋体" w:eastAsia="宋体"/>
                <w:b/>
                <w:sz w:val="28"/>
                <w:szCs w:val="28"/>
              </w:rPr>
            </w:pPr>
            <w:r>
              <w:rPr>
                <w:rFonts w:hint="eastAsia" w:ascii="宋体" w:hAnsi="宋体" w:eastAsia="宋体"/>
                <w:b/>
                <w:sz w:val="28"/>
                <w:szCs w:val="28"/>
              </w:rPr>
              <w:t>名称</w:t>
            </w:r>
          </w:p>
        </w:tc>
        <w:tc>
          <w:tcPr>
            <w:tcW w:w="9780" w:type="dxa"/>
            <w:vAlign w:val="top"/>
          </w:tcPr>
          <w:p>
            <w:pPr>
              <w:jc w:val="center"/>
              <w:rPr>
                <w:rFonts w:ascii="宋体" w:hAnsi="宋体" w:eastAsia="宋体"/>
                <w:b/>
                <w:sz w:val="28"/>
                <w:szCs w:val="28"/>
              </w:rPr>
            </w:pPr>
            <w:r>
              <w:rPr>
                <w:rFonts w:hint="eastAsia" w:ascii="宋体" w:hAnsi="宋体" w:eastAsia="宋体"/>
                <w:b/>
                <w:sz w:val="28"/>
                <w:szCs w:val="28"/>
              </w:rPr>
              <w:t>意     见</w:t>
            </w:r>
          </w:p>
        </w:tc>
        <w:tc>
          <w:tcPr>
            <w:tcW w:w="1592" w:type="dxa"/>
            <w:vAlign w:val="top"/>
          </w:tcPr>
          <w:p>
            <w:pPr>
              <w:jc w:val="center"/>
              <w:rPr>
                <w:rFonts w:ascii="宋体" w:hAnsi="宋体" w:eastAsia="宋体"/>
                <w:b/>
                <w:sz w:val="28"/>
                <w:szCs w:val="28"/>
              </w:rPr>
            </w:pPr>
            <w:r>
              <w:rPr>
                <w:rFonts w:hint="eastAsia" w:ascii="宋体" w:hAnsi="宋体" w:eastAsia="宋体"/>
                <w:b/>
                <w:sz w:val="28"/>
                <w:szCs w:val="28"/>
              </w:rPr>
              <w:t>是否采纳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5" w:hRule="atLeast"/>
        </w:trPr>
        <w:tc>
          <w:tcPr>
            <w:tcW w:w="959" w:type="dxa"/>
            <w:vMerge w:val="restart"/>
            <w:vAlign w:val="top"/>
          </w:tcPr>
          <w:p>
            <w:pPr>
              <w:jc w:val="center"/>
              <w:rPr>
                <w:rFonts w:ascii="方正仿宋_GBK" w:eastAsia="方正仿宋_GBK"/>
                <w:sz w:val="28"/>
                <w:szCs w:val="28"/>
              </w:rPr>
            </w:pPr>
            <w:r>
              <w:rPr>
                <w:rFonts w:hint="eastAsia" w:ascii="方正仿宋_GBK" w:eastAsia="方正仿宋_GBK"/>
                <w:sz w:val="28"/>
                <w:szCs w:val="28"/>
              </w:rPr>
              <w:t>1</w:t>
            </w:r>
          </w:p>
        </w:tc>
        <w:tc>
          <w:tcPr>
            <w:tcW w:w="1843" w:type="dxa"/>
            <w:vMerge w:val="restart"/>
            <w:vAlign w:val="top"/>
          </w:tcPr>
          <w:p>
            <w:pPr>
              <w:jc w:val="center"/>
              <w:rPr>
                <w:rFonts w:ascii="方正仿宋_GBK" w:eastAsia="方正仿宋_GBK"/>
                <w:sz w:val="28"/>
                <w:szCs w:val="28"/>
              </w:rPr>
            </w:pPr>
            <w:r>
              <w:rPr>
                <w:rFonts w:hint="eastAsia" w:ascii="方正仿宋_GBK" w:eastAsia="方正仿宋_GBK"/>
                <w:sz w:val="28"/>
                <w:szCs w:val="28"/>
              </w:rPr>
              <w:t>唐山市</w:t>
            </w:r>
          </w:p>
          <w:p>
            <w:pPr>
              <w:jc w:val="center"/>
              <w:rPr>
                <w:rFonts w:ascii="方正仿宋_GBK" w:eastAsia="方正仿宋_GBK"/>
                <w:sz w:val="28"/>
                <w:szCs w:val="28"/>
              </w:rPr>
            </w:pPr>
          </w:p>
        </w:tc>
        <w:tc>
          <w:tcPr>
            <w:tcW w:w="9780" w:type="dxa"/>
            <w:tcBorders>
              <w:bottom w:val="single" w:color="auto" w:sz="4" w:space="0"/>
            </w:tcBorders>
            <w:vAlign w:val="top"/>
          </w:tcPr>
          <w:p>
            <w:pPr>
              <w:ind w:firstLine="560" w:firstLineChars="200"/>
              <w:jc w:val="left"/>
              <w:rPr>
                <w:rFonts w:ascii="方正仿宋_GBK" w:eastAsia="方正仿宋_GBK"/>
                <w:sz w:val="28"/>
                <w:szCs w:val="28"/>
              </w:rPr>
            </w:pPr>
            <w:r>
              <w:rPr>
                <w:rFonts w:hint="eastAsia" w:ascii="方正仿宋_GBK" w:eastAsia="方正仿宋_GBK"/>
                <w:sz w:val="28"/>
                <w:szCs w:val="28"/>
              </w:rPr>
              <w:t>一、考虑到我省还有很大一部分国省干线公路由县级交通运输主管部门直接实施路政、养护管理，建议将第六条第三款仅授权设区的市交通运输主管部门对域内国道、省道进行管理，调整为根据实际情况，授权市、县级交通运输主管部门对域内国道、省道进行管理。同时，对第四款做相应修改。</w:t>
            </w:r>
          </w:p>
        </w:tc>
        <w:tc>
          <w:tcPr>
            <w:tcW w:w="1592" w:type="dxa"/>
            <w:vMerge w:val="restart"/>
            <w:vAlign w:val="top"/>
          </w:tcPr>
          <w:p>
            <w:pPr>
              <w:jc w:val="center"/>
              <w:rPr>
                <w:rFonts w:ascii="方正仿宋_GBK" w:eastAsia="方正仿宋_GBK"/>
                <w:sz w:val="28"/>
                <w:szCs w:val="28"/>
              </w:rPr>
            </w:pPr>
            <w:r>
              <w:rPr>
                <w:rFonts w:hint="eastAsia" w:ascii="方正仿宋_GBK" w:eastAsia="方正仿宋_GBK"/>
                <w:sz w:val="28"/>
                <w:szCs w:val="28"/>
              </w:rPr>
              <w:t>已采纳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6" w:hRule="atLeast"/>
        </w:trPr>
        <w:tc>
          <w:tcPr>
            <w:tcW w:w="959" w:type="dxa"/>
            <w:vMerge w:val="continue"/>
            <w:vAlign w:val="top"/>
          </w:tcPr>
          <w:p>
            <w:pPr>
              <w:jc w:val="center"/>
              <w:rPr>
                <w:rFonts w:ascii="方正仿宋_GBK" w:eastAsia="方正仿宋_GBK"/>
                <w:sz w:val="28"/>
                <w:szCs w:val="28"/>
              </w:rPr>
            </w:pPr>
          </w:p>
        </w:tc>
        <w:tc>
          <w:tcPr>
            <w:tcW w:w="1843" w:type="dxa"/>
            <w:vMerge w:val="continue"/>
            <w:vAlign w:val="top"/>
          </w:tcPr>
          <w:p>
            <w:pPr>
              <w:jc w:val="center"/>
              <w:rPr>
                <w:rFonts w:ascii="方正仿宋_GBK" w:eastAsia="方正仿宋_GBK"/>
                <w:sz w:val="28"/>
                <w:szCs w:val="28"/>
              </w:rPr>
            </w:pPr>
          </w:p>
        </w:tc>
        <w:tc>
          <w:tcPr>
            <w:tcW w:w="9780" w:type="dxa"/>
            <w:tcBorders>
              <w:top w:val="single" w:color="auto" w:sz="4" w:space="0"/>
              <w:bottom w:val="single" w:color="auto" w:sz="4" w:space="0"/>
            </w:tcBorders>
            <w:vAlign w:val="top"/>
          </w:tcPr>
          <w:p>
            <w:pPr>
              <w:ind w:firstLine="560" w:firstLineChars="200"/>
              <w:jc w:val="left"/>
              <w:rPr>
                <w:rFonts w:ascii="方正仿宋_GBK" w:eastAsia="方正仿宋_GBK"/>
                <w:sz w:val="28"/>
                <w:szCs w:val="28"/>
              </w:rPr>
            </w:pPr>
            <w:r>
              <w:rPr>
                <w:rFonts w:hint="eastAsia" w:ascii="方正仿宋_GBK" w:eastAsia="方正仿宋_GBK"/>
                <w:sz w:val="28"/>
                <w:szCs w:val="28"/>
              </w:rPr>
              <w:t>二、第二章公路规划与第六章农村公路特别规定中涉及县道、乡道规划部分内容有重复现象。建议归入第二章公路规划中统一表述。</w:t>
            </w:r>
          </w:p>
        </w:tc>
        <w:tc>
          <w:tcPr>
            <w:tcW w:w="1592" w:type="dxa"/>
            <w:vMerge w:val="continue"/>
            <w:vAlign w:val="top"/>
          </w:tcPr>
          <w:p>
            <w:pPr>
              <w:jc w:val="center"/>
              <w:rPr>
                <w:rFonts w:ascii="方正仿宋_GBK" w:eastAsia="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15" w:hRule="atLeast"/>
        </w:trPr>
        <w:tc>
          <w:tcPr>
            <w:tcW w:w="959" w:type="dxa"/>
            <w:vMerge w:val="continue"/>
            <w:vAlign w:val="top"/>
          </w:tcPr>
          <w:p>
            <w:pPr>
              <w:jc w:val="center"/>
              <w:rPr>
                <w:rFonts w:ascii="方正仿宋_GBK" w:eastAsia="方正仿宋_GBK"/>
                <w:sz w:val="28"/>
                <w:szCs w:val="28"/>
              </w:rPr>
            </w:pPr>
          </w:p>
        </w:tc>
        <w:tc>
          <w:tcPr>
            <w:tcW w:w="1843" w:type="dxa"/>
            <w:vMerge w:val="continue"/>
            <w:vAlign w:val="top"/>
          </w:tcPr>
          <w:p>
            <w:pPr>
              <w:jc w:val="center"/>
              <w:rPr>
                <w:rFonts w:ascii="方正仿宋_GBK" w:eastAsia="方正仿宋_GBK"/>
                <w:sz w:val="28"/>
                <w:szCs w:val="28"/>
              </w:rPr>
            </w:pPr>
          </w:p>
        </w:tc>
        <w:tc>
          <w:tcPr>
            <w:tcW w:w="9780" w:type="dxa"/>
            <w:tcBorders>
              <w:top w:val="single" w:color="auto" w:sz="4" w:space="0"/>
            </w:tcBorders>
            <w:vAlign w:val="top"/>
          </w:tcPr>
          <w:p>
            <w:pPr>
              <w:ind w:firstLine="560" w:firstLineChars="200"/>
              <w:jc w:val="left"/>
              <w:rPr>
                <w:rFonts w:ascii="方正仿宋_GBK" w:eastAsia="方正仿宋_GBK"/>
                <w:sz w:val="28"/>
                <w:szCs w:val="28"/>
              </w:rPr>
            </w:pPr>
            <w:r>
              <w:rPr>
                <w:rFonts w:hint="eastAsia" w:ascii="方正仿宋_GBK" w:eastAsia="方正仿宋_GBK"/>
                <w:sz w:val="28"/>
                <w:szCs w:val="28"/>
              </w:rPr>
              <w:t>三、根据《收费公路管理条例》第三十六条第二款“政府还贷公路的车辆通行费用，除必要的管理、养护费用从财政部门批准的车辆通行费预算列支外，必须全部用于偿还贷款和有偿集资款，不得挪作他用。”大件运输许可路线勘测测算、车辆护送等所需经费由通行费列支不合理。因此，建议将第四十八条第二款“大件运输许可路线勘测验算、车辆护送等所需经费由财政或者通行费中列支。”修改为：“大件运输许可路线勘测验算、车辆护送等所需经费由财政列支。”</w:t>
            </w:r>
          </w:p>
        </w:tc>
        <w:tc>
          <w:tcPr>
            <w:tcW w:w="1592" w:type="dxa"/>
            <w:vMerge w:val="continue"/>
            <w:vAlign w:val="top"/>
          </w:tcPr>
          <w:p>
            <w:pPr>
              <w:jc w:val="center"/>
              <w:rPr>
                <w:rFonts w:ascii="方正仿宋_GBK" w:eastAsia="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trPr>
        <w:tc>
          <w:tcPr>
            <w:tcW w:w="959" w:type="dxa"/>
            <w:vMerge w:val="restart"/>
            <w:vAlign w:val="top"/>
          </w:tcPr>
          <w:p>
            <w:pPr>
              <w:jc w:val="center"/>
              <w:rPr>
                <w:rFonts w:ascii="方正仿宋_GBK" w:eastAsia="方正仿宋_GBK"/>
                <w:sz w:val="28"/>
                <w:szCs w:val="28"/>
              </w:rPr>
            </w:pPr>
            <w:r>
              <w:rPr>
                <w:rFonts w:hint="eastAsia" w:ascii="方正仿宋_GBK" w:eastAsia="方正仿宋_GBK"/>
                <w:sz w:val="28"/>
                <w:szCs w:val="28"/>
              </w:rPr>
              <w:t>2</w:t>
            </w:r>
          </w:p>
        </w:tc>
        <w:tc>
          <w:tcPr>
            <w:tcW w:w="1843" w:type="dxa"/>
            <w:vMerge w:val="restart"/>
            <w:vAlign w:val="top"/>
          </w:tcPr>
          <w:p>
            <w:pPr>
              <w:jc w:val="center"/>
              <w:rPr>
                <w:rFonts w:ascii="方正仿宋_GBK" w:eastAsia="方正仿宋_GBK"/>
                <w:sz w:val="28"/>
                <w:szCs w:val="28"/>
              </w:rPr>
            </w:pPr>
            <w:r>
              <w:rPr>
                <w:rFonts w:hint="eastAsia" w:ascii="方正仿宋_GBK" w:eastAsia="方正仿宋_GBK"/>
                <w:sz w:val="28"/>
                <w:szCs w:val="28"/>
              </w:rPr>
              <w:t>廊坊市</w:t>
            </w:r>
          </w:p>
        </w:tc>
        <w:tc>
          <w:tcPr>
            <w:tcW w:w="9780" w:type="dxa"/>
            <w:tcBorders>
              <w:bottom w:val="single" w:color="auto" w:sz="4" w:space="0"/>
            </w:tcBorders>
            <w:vAlign w:val="top"/>
          </w:tcPr>
          <w:p>
            <w:pPr>
              <w:ind w:firstLine="560" w:firstLineChars="200"/>
              <w:jc w:val="left"/>
              <w:rPr>
                <w:rFonts w:ascii="方正仿宋_GBK" w:eastAsia="方正仿宋_GBK"/>
                <w:sz w:val="28"/>
                <w:szCs w:val="28"/>
              </w:rPr>
            </w:pPr>
            <w:r>
              <w:rPr>
                <w:rFonts w:hint="eastAsia" w:ascii="方正仿宋_GBK" w:eastAsia="方正仿宋_GBK"/>
                <w:sz w:val="28"/>
                <w:szCs w:val="28"/>
              </w:rPr>
              <w:t>一、第三章公路建设第二十条中第一段写到“交通运输主管部门按照国家有关规定负责组织竣工验收”，第二段中又写到“交工验收试运营两年后，公路建设单位应当按照国家有关规定，组织竣工验收”，文件前后不一致。</w:t>
            </w:r>
          </w:p>
        </w:tc>
        <w:tc>
          <w:tcPr>
            <w:tcW w:w="1592" w:type="dxa"/>
            <w:vMerge w:val="restart"/>
            <w:vAlign w:val="top"/>
          </w:tcPr>
          <w:p>
            <w:pPr>
              <w:jc w:val="center"/>
              <w:rPr>
                <w:rFonts w:ascii="方正仿宋_GBK" w:eastAsia="方正仿宋_GBK"/>
                <w:sz w:val="28"/>
                <w:szCs w:val="28"/>
              </w:rPr>
            </w:pPr>
            <w:r>
              <w:rPr>
                <w:rFonts w:hint="eastAsia" w:ascii="方正仿宋_GBK" w:eastAsia="方正仿宋_GBK"/>
                <w:sz w:val="28"/>
                <w:szCs w:val="28"/>
              </w:rPr>
              <w:t>已采纳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6" w:hRule="atLeast"/>
        </w:trPr>
        <w:tc>
          <w:tcPr>
            <w:tcW w:w="959" w:type="dxa"/>
            <w:vMerge w:val="continue"/>
            <w:vAlign w:val="top"/>
          </w:tcPr>
          <w:p>
            <w:pPr>
              <w:jc w:val="center"/>
              <w:rPr>
                <w:rFonts w:ascii="方正仿宋_GBK" w:eastAsia="方正仿宋_GBK"/>
                <w:sz w:val="28"/>
                <w:szCs w:val="28"/>
              </w:rPr>
            </w:pPr>
          </w:p>
        </w:tc>
        <w:tc>
          <w:tcPr>
            <w:tcW w:w="1843" w:type="dxa"/>
            <w:vMerge w:val="continue"/>
            <w:vAlign w:val="top"/>
          </w:tcPr>
          <w:p>
            <w:pPr>
              <w:jc w:val="center"/>
              <w:rPr>
                <w:rFonts w:ascii="方正仿宋_GBK" w:eastAsia="方正仿宋_GBK"/>
                <w:sz w:val="28"/>
                <w:szCs w:val="28"/>
              </w:rPr>
            </w:pPr>
          </w:p>
        </w:tc>
        <w:tc>
          <w:tcPr>
            <w:tcW w:w="9780" w:type="dxa"/>
            <w:tcBorders>
              <w:top w:val="single" w:color="auto" w:sz="4" w:space="0"/>
              <w:bottom w:val="single" w:color="auto" w:sz="4" w:space="0"/>
            </w:tcBorders>
            <w:vAlign w:val="top"/>
          </w:tcPr>
          <w:p>
            <w:pPr>
              <w:ind w:firstLine="560" w:firstLineChars="200"/>
              <w:jc w:val="left"/>
              <w:rPr>
                <w:rFonts w:ascii="方正仿宋_GBK" w:eastAsia="方正仿宋_GBK"/>
                <w:sz w:val="28"/>
                <w:szCs w:val="28"/>
              </w:rPr>
            </w:pPr>
            <w:r>
              <w:rPr>
                <w:rFonts w:hint="eastAsia" w:ascii="方正仿宋_GBK" w:eastAsia="方正仿宋_GBK"/>
                <w:sz w:val="28"/>
                <w:szCs w:val="28"/>
              </w:rPr>
              <w:t>二、第四章公路养护第二十五条中“应当在公路明显位置公示……养护路段以及联系方式”，建议：进一步明确从事公路养护作业的单位和养护作业单位。</w:t>
            </w:r>
          </w:p>
        </w:tc>
        <w:tc>
          <w:tcPr>
            <w:tcW w:w="1592" w:type="dxa"/>
            <w:vMerge w:val="continue"/>
            <w:vAlign w:val="top"/>
          </w:tcPr>
          <w:p>
            <w:pPr>
              <w:jc w:val="center"/>
              <w:rPr>
                <w:rFonts w:ascii="方正仿宋_GBK" w:eastAsia="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959" w:type="dxa"/>
            <w:vMerge w:val="continue"/>
            <w:vAlign w:val="top"/>
          </w:tcPr>
          <w:p>
            <w:pPr>
              <w:jc w:val="center"/>
              <w:rPr>
                <w:rFonts w:ascii="方正仿宋_GBK" w:eastAsia="方正仿宋_GBK"/>
                <w:sz w:val="28"/>
                <w:szCs w:val="28"/>
              </w:rPr>
            </w:pPr>
          </w:p>
        </w:tc>
        <w:tc>
          <w:tcPr>
            <w:tcW w:w="1843" w:type="dxa"/>
            <w:vMerge w:val="continue"/>
            <w:vAlign w:val="top"/>
          </w:tcPr>
          <w:p>
            <w:pPr>
              <w:jc w:val="center"/>
              <w:rPr>
                <w:rFonts w:ascii="方正仿宋_GBK" w:eastAsia="方正仿宋_GBK"/>
                <w:sz w:val="28"/>
                <w:szCs w:val="28"/>
              </w:rPr>
            </w:pPr>
          </w:p>
        </w:tc>
        <w:tc>
          <w:tcPr>
            <w:tcW w:w="9780" w:type="dxa"/>
            <w:tcBorders>
              <w:top w:val="single" w:color="auto" w:sz="4" w:space="0"/>
              <w:bottom w:val="single" w:color="auto" w:sz="4" w:space="0"/>
            </w:tcBorders>
            <w:vAlign w:val="top"/>
          </w:tcPr>
          <w:p>
            <w:pPr>
              <w:ind w:firstLine="560" w:firstLineChars="200"/>
              <w:jc w:val="left"/>
              <w:rPr>
                <w:rFonts w:ascii="方正仿宋_GBK" w:eastAsia="方正仿宋_GBK"/>
                <w:sz w:val="28"/>
                <w:szCs w:val="28"/>
              </w:rPr>
            </w:pPr>
            <w:r>
              <w:rPr>
                <w:rFonts w:hint="eastAsia" w:ascii="方正仿宋_GBK" w:eastAsia="方正仿宋_GBK"/>
                <w:sz w:val="28"/>
                <w:szCs w:val="28"/>
              </w:rPr>
              <w:t>三、第三章公路建设第二十条中“新建、改建的农村公路实现交、竣工合并验收”，建议：修改为“新建、改建的农村公路竣工验收，应当邀请同级公安、应急管理等相关部门参加”，并放在第五十六条后。</w:t>
            </w:r>
          </w:p>
        </w:tc>
        <w:tc>
          <w:tcPr>
            <w:tcW w:w="1592" w:type="dxa"/>
            <w:vMerge w:val="continue"/>
            <w:tcBorders>
              <w:bottom w:val="single" w:color="auto" w:sz="4" w:space="0"/>
            </w:tcBorders>
            <w:vAlign w:val="top"/>
          </w:tcPr>
          <w:p>
            <w:pPr>
              <w:jc w:val="center"/>
              <w:rPr>
                <w:rFonts w:ascii="方正仿宋_GBK" w:eastAsia="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0" w:hRule="atLeast"/>
        </w:trPr>
        <w:tc>
          <w:tcPr>
            <w:tcW w:w="959" w:type="dxa"/>
            <w:vMerge w:val="continue"/>
            <w:vAlign w:val="top"/>
          </w:tcPr>
          <w:p>
            <w:pPr>
              <w:jc w:val="center"/>
              <w:rPr>
                <w:rFonts w:ascii="方正仿宋_GBK" w:eastAsia="方正仿宋_GBK"/>
                <w:sz w:val="28"/>
                <w:szCs w:val="28"/>
              </w:rPr>
            </w:pPr>
          </w:p>
        </w:tc>
        <w:tc>
          <w:tcPr>
            <w:tcW w:w="1843" w:type="dxa"/>
            <w:vMerge w:val="continue"/>
            <w:vAlign w:val="top"/>
          </w:tcPr>
          <w:p>
            <w:pPr>
              <w:jc w:val="center"/>
              <w:rPr>
                <w:rFonts w:ascii="方正仿宋_GBK" w:eastAsia="方正仿宋_GBK"/>
                <w:sz w:val="28"/>
                <w:szCs w:val="28"/>
              </w:rPr>
            </w:pPr>
          </w:p>
        </w:tc>
        <w:tc>
          <w:tcPr>
            <w:tcW w:w="9780" w:type="dxa"/>
            <w:tcBorders>
              <w:top w:val="single" w:color="auto" w:sz="4" w:space="0"/>
              <w:bottom w:val="single" w:color="auto" w:sz="4" w:space="0"/>
            </w:tcBorders>
            <w:vAlign w:val="top"/>
          </w:tcPr>
          <w:p>
            <w:pPr>
              <w:ind w:firstLine="560" w:firstLineChars="200"/>
              <w:jc w:val="left"/>
              <w:rPr>
                <w:rFonts w:ascii="方正仿宋_GBK" w:eastAsia="方正仿宋_GBK"/>
                <w:sz w:val="28"/>
                <w:szCs w:val="28"/>
              </w:rPr>
            </w:pPr>
          </w:p>
          <w:p>
            <w:pPr>
              <w:ind w:firstLine="560" w:firstLineChars="200"/>
              <w:jc w:val="left"/>
              <w:rPr>
                <w:rFonts w:ascii="方正仿宋_GBK" w:eastAsia="方正仿宋_GBK"/>
                <w:sz w:val="28"/>
                <w:szCs w:val="28"/>
              </w:rPr>
            </w:pPr>
            <w:r>
              <w:rPr>
                <w:rFonts w:hint="eastAsia" w:ascii="方正仿宋_GBK" w:eastAsia="方正仿宋_GBK"/>
                <w:sz w:val="28"/>
                <w:szCs w:val="28"/>
              </w:rPr>
              <w:t>四、第六章农村公路特别规定第五十二条，建议：在本条最后增加“大力推广县、乡、村三级路长制，各级路长负责相应农村公路管理养护工作，建立‘精干高效、专兼结合、以专为主’的管理体系。”</w:t>
            </w:r>
          </w:p>
        </w:tc>
        <w:tc>
          <w:tcPr>
            <w:tcW w:w="1592" w:type="dxa"/>
            <w:tcBorders>
              <w:top w:val="single" w:color="auto" w:sz="4" w:space="0"/>
              <w:bottom w:val="single" w:color="auto" w:sz="4" w:space="0"/>
            </w:tcBorders>
            <w:vAlign w:val="top"/>
          </w:tcPr>
          <w:p>
            <w:pPr>
              <w:jc w:val="center"/>
              <w:rPr>
                <w:rFonts w:hint="eastAsia" w:ascii="方正仿宋_GBK" w:eastAsia="方正仿宋_GBK"/>
                <w:sz w:val="28"/>
                <w:szCs w:val="28"/>
                <w:lang w:eastAsia="zh-CN"/>
              </w:rPr>
            </w:pPr>
            <w:r>
              <w:rPr>
                <w:rFonts w:hint="eastAsia" w:ascii="方正仿宋_GBK" w:eastAsia="方正仿宋_GBK"/>
                <w:sz w:val="28"/>
                <w:szCs w:val="28"/>
                <w:lang w:eastAsia="zh-CN"/>
              </w:rPr>
              <w:t>已采纳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trPr>
        <w:tc>
          <w:tcPr>
            <w:tcW w:w="959" w:type="dxa"/>
            <w:vMerge w:val="continue"/>
            <w:vAlign w:val="top"/>
          </w:tcPr>
          <w:p>
            <w:pPr>
              <w:jc w:val="center"/>
              <w:rPr>
                <w:rFonts w:ascii="方正仿宋_GBK" w:eastAsia="方正仿宋_GBK"/>
                <w:sz w:val="28"/>
                <w:szCs w:val="28"/>
              </w:rPr>
            </w:pPr>
          </w:p>
        </w:tc>
        <w:tc>
          <w:tcPr>
            <w:tcW w:w="1843" w:type="dxa"/>
            <w:vMerge w:val="continue"/>
            <w:vAlign w:val="top"/>
          </w:tcPr>
          <w:p>
            <w:pPr>
              <w:jc w:val="center"/>
              <w:rPr>
                <w:rFonts w:ascii="方正仿宋_GBK" w:eastAsia="方正仿宋_GBK"/>
                <w:sz w:val="28"/>
                <w:szCs w:val="28"/>
              </w:rPr>
            </w:pPr>
          </w:p>
        </w:tc>
        <w:tc>
          <w:tcPr>
            <w:tcW w:w="9780" w:type="dxa"/>
            <w:tcBorders>
              <w:top w:val="single" w:color="auto" w:sz="4" w:space="0"/>
            </w:tcBorders>
            <w:vAlign w:val="top"/>
          </w:tcPr>
          <w:p>
            <w:pPr>
              <w:ind w:firstLine="560" w:firstLineChars="200"/>
              <w:jc w:val="left"/>
              <w:rPr>
                <w:rFonts w:ascii="方正仿宋_GBK" w:eastAsia="方正仿宋_GBK"/>
                <w:sz w:val="28"/>
                <w:szCs w:val="28"/>
              </w:rPr>
            </w:pPr>
            <w:r>
              <w:rPr>
                <w:rFonts w:hint="eastAsia" w:ascii="方正仿宋_GBK" w:eastAsia="方正仿宋_GBK"/>
                <w:sz w:val="28"/>
                <w:szCs w:val="28"/>
              </w:rPr>
              <w:t>五、建议：进一步明确公路管理机构、公路经营管理单位、公路管理的单位、养护作业等单位的工作职责或内容。</w:t>
            </w:r>
          </w:p>
        </w:tc>
        <w:tc>
          <w:tcPr>
            <w:tcW w:w="1592" w:type="dxa"/>
            <w:tcBorders>
              <w:top w:val="single" w:color="auto" w:sz="4" w:space="0"/>
            </w:tcBorders>
            <w:vAlign w:val="top"/>
          </w:tcPr>
          <w:p>
            <w:pPr>
              <w:jc w:val="center"/>
              <w:rPr>
                <w:rFonts w:ascii="方正仿宋_GBK" w:eastAsia="方正仿宋_GBK"/>
                <w:sz w:val="28"/>
                <w:szCs w:val="28"/>
              </w:rPr>
            </w:pPr>
            <w:r>
              <w:rPr>
                <w:rFonts w:hint="eastAsia" w:ascii="方正仿宋_GBK" w:eastAsia="方正仿宋_GBK"/>
                <w:sz w:val="28"/>
                <w:szCs w:val="28"/>
              </w:rPr>
              <w:t>已采纳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Align w:val="top"/>
          </w:tcPr>
          <w:p>
            <w:pPr>
              <w:jc w:val="center"/>
              <w:rPr>
                <w:rFonts w:ascii="方正仿宋_GBK" w:eastAsia="方正仿宋_GBK"/>
                <w:sz w:val="28"/>
                <w:szCs w:val="28"/>
              </w:rPr>
            </w:pPr>
            <w:r>
              <w:rPr>
                <w:rFonts w:hint="eastAsia" w:ascii="方正仿宋_GBK" w:eastAsia="方正仿宋_GBK"/>
                <w:sz w:val="28"/>
                <w:szCs w:val="28"/>
              </w:rPr>
              <w:t>3</w:t>
            </w:r>
          </w:p>
        </w:tc>
        <w:tc>
          <w:tcPr>
            <w:tcW w:w="1843" w:type="dxa"/>
            <w:vAlign w:val="top"/>
          </w:tcPr>
          <w:p>
            <w:pPr>
              <w:jc w:val="center"/>
              <w:rPr>
                <w:rFonts w:ascii="方正仿宋_GBK" w:eastAsia="方正仿宋_GBK"/>
                <w:sz w:val="28"/>
                <w:szCs w:val="28"/>
              </w:rPr>
            </w:pPr>
            <w:r>
              <w:rPr>
                <w:rFonts w:hint="eastAsia" w:ascii="方正仿宋_GBK" w:eastAsia="方正仿宋_GBK"/>
                <w:sz w:val="28"/>
                <w:szCs w:val="28"/>
              </w:rPr>
              <w:t>石家庄市</w:t>
            </w:r>
          </w:p>
        </w:tc>
        <w:tc>
          <w:tcPr>
            <w:tcW w:w="9780" w:type="dxa"/>
            <w:vAlign w:val="top"/>
          </w:tcPr>
          <w:p>
            <w:pPr>
              <w:ind w:firstLine="560" w:firstLineChars="200"/>
              <w:jc w:val="left"/>
              <w:rPr>
                <w:rFonts w:ascii="方正仿宋_GBK" w:eastAsia="方正仿宋_GBK"/>
                <w:sz w:val="28"/>
                <w:szCs w:val="28"/>
              </w:rPr>
            </w:pPr>
            <w:r>
              <w:rPr>
                <w:rFonts w:hint="eastAsia" w:ascii="方正仿宋_GBK" w:eastAsia="方正仿宋_GBK"/>
                <w:sz w:val="28"/>
                <w:szCs w:val="28"/>
              </w:rPr>
              <w:t>无意见</w:t>
            </w:r>
          </w:p>
        </w:tc>
        <w:tc>
          <w:tcPr>
            <w:tcW w:w="1592" w:type="dxa"/>
            <w:vAlign w:val="top"/>
          </w:tcPr>
          <w:p>
            <w:pPr>
              <w:jc w:val="center"/>
              <w:rPr>
                <w:rFonts w:ascii="方正仿宋_GBK" w:eastAsia="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Align w:val="top"/>
          </w:tcPr>
          <w:p>
            <w:pPr>
              <w:jc w:val="center"/>
              <w:rPr>
                <w:rFonts w:ascii="方正仿宋_GBK" w:eastAsia="方正仿宋_GBK"/>
                <w:sz w:val="28"/>
                <w:szCs w:val="28"/>
              </w:rPr>
            </w:pPr>
            <w:r>
              <w:rPr>
                <w:rFonts w:hint="eastAsia" w:ascii="方正仿宋_GBK" w:eastAsia="方正仿宋_GBK"/>
                <w:sz w:val="28"/>
                <w:szCs w:val="28"/>
              </w:rPr>
              <w:t>4</w:t>
            </w:r>
          </w:p>
        </w:tc>
        <w:tc>
          <w:tcPr>
            <w:tcW w:w="1843" w:type="dxa"/>
            <w:vAlign w:val="top"/>
          </w:tcPr>
          <w:p>
            <w:pPr>
              <w:jc w:val="center"/>
              <w:rPr>
                <w:rFonts w:ascii="方正仿宋_GBK" w:eastAsia="方正仿宋_GBK"/>
                <w:sz w:val="28"/>
                <w:szCs w:val="28"/>
              </w:rPr>
            </w:pPr>
            <w:r>
              <w:rPr>
                <w:rFonts w:hint="eastAsia" w:ascii="方正仿宋_GBK" w:eastAsia="方正仿宋_GBK"/>
                <w:sz w:val="28"/>
                <w:szCs w:val="28"/>
              </w:rPr>
              <w:t>秦皇岛市</w:t>
            </w:r>
          </w:p>
        </w:tc>
        <w:tc>
          <w:tcPr>
            <w:tcW w:w="9780" w:type="dxa"/>
            <w:vAlign w:val="top"/>
          </w:tcPr>
          <w:p>
            <w:pPr>
              <w:ind w:firstLine="560" w:firstLineChars="200"/>
              <w:jc w:val="left"/>
              <w:rPr>
                <w:rFonts w:ascii="方正仿宋_GBK" w:eastAsia="方正仿宋_GBK"/>
                <w:sz w:val="28"/>
                <w:szCs w:val="28"/>
              </w:rPr>
            </w:pPr>
            <w:r>
              <w:rPr>
                <w:rFonts w:hint="eastAsia" w:ascii="方正仿宋_GBK" w:eastAsia="方正仿宋_GBK"/>
                <w:sz w:val="28"/>
                <w:szCs w:val="28"/>
              </w:rPr>
              <w:t>无意见</w:t>
            </w:r>
          </w:p>
        </w:tc>
        <w:tc>
          <w:tcPr>
            <w:tcW w:w="1592" w:type="dxa"/>
            <w:vAlign w:val="top"/>
          </w:tcPr>
          <w:p>
            <w:pPr>
              <w:jc w:val="center"/>
              <w:rPr>
                <w:rFonts w:ascii="方正仿宋_GBK" w:eastAsia="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Align w:val="top"/>
          </w:tcPr>
          <w:p>
            <w:pPr>
              <w:jc w:val="center"/>
              <w:rPr>
                <w:rFonts w:ascii="方正仿宋_GBK" w:eastAsia="方正仿宋_GBK"/>
                <w:sz w:val="28"/>
                <w:szCs w:val="28"/>
              </w:rPr>
            </w:pPr>
            <w:r>
              <w:rPr>
                <w:rFonts w:hint="eastAsia" w:ascii="方正仿宋_GBK" w:eastAsia="方正仿宋_GBK"/>
                <w:sz w:val="28"/>
                <w:szCs w:val="28"/>
              </w:rPr>
              <w:t>5</w:t>
            </w:r>
          </w:p>
        </w:tc>
        <w:tc>
          <w:tcPr>
            <w:tcW w:w="1843" w:type="dxa"/>
            <w:vAlign w:val="top"/>
          </w:tcPr>
          <w:p>
            <w:pPr>
              <w:jc w:val="center"/>
              <w:rPr>
                <w:rFonts w:ascii="方正仿宋_GBK" w:eastAsia="方正仿宋_GBK"/>
                <w:sz w:val="28"/>
                <w:szCs w:val="28"/>
              </w:rPr>
            </w:pPr>
            <w:r>
              <w:rPr>
                <w:rFonts w:hint="eastAsia" w:ascii="方正仿宋_GBK" w:eastAsia="方正仿宋_GBK"/>
                <w:sz w:val="28"/>
                <w:szCs w:val="28"/>
              </w:rPr>
              <w:t>承德市</w:t>
            </w:r>
          </w:p>
        </w:tc>
        <w:tc>
          <w:tcPr>
            <w:tcW w:w="9780" w:type="dxa"/>
            <w:vAlign w:val="top"/>
          </w:tcPr>
          <w:p>
            <w:pPr>
              <w:ind w:firstLine="560" w:firstLineChars="200"/>
              <w:jc w:val="left"/>
              <w:rPr>
                <w:rFonts w:ascii="方正仿宋_GBK" w:eastAsia="方正仿宋_GBK"/>
                <w:sz w:val="28"/>
                <w:szCs w:val="28"/>
              </w:rPr>
            </w:pPr>
            <w:r>
              <w:rPr>
                <w:rFonts w:hint="eastAsia" w:ascii="方正仿宋_GBK" w:eastAsia="方正仿宋_GBK"/>
                <w:sz w:val="28"/>
                <w:szCs w:val="28"/>
              </w:rPr>
              <w:t>无意见</w:t>
            </w:r>
          </w:p>
        </w:tc>
        <w:tc>
          <w:tcPr>
            <w:tcW w:w="1592" w:type="dxa"/>
            <w:vAlign w:val="top"/>
          </w:tcPr>
          <w:p>
            <w:pPr>
              <w:jc w:val="center"/>
              <w:rPr>
                <w:rFonts w:ascii="方正仿宋_GBK" w:eastAsia="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trPr>
        <w:tc>
          <w:tcPr>
            <w:tcW w:w="959" w:type="dxa"/>
            <w:vAlign w:val="top"/>
          </w:tcPr>
          <w:p>
            <w:pPr>
              <w:jc w:val="center"/>
              <w:rPr>
                <w:rFonts w:ascii="方正仿宋_GBK" w:eastAsia="方正仿宋_GBK"/>
                <w:sz w:val="28"/>
                <w:szCs w:val="28"/>
              </w:rPr>
            </w:pPr>
            <w:r>
              <w:rPr>
                <w:rFonts w:hint="eastAsia" w:ascii="方正仿宋_GBK" w:eastAsia="方正仿宋_GBK"/>
                <w:sz w:val="28"/>
                <w:szCs w:val="28"/>
              </w:rPr>
              <w:t>6</w:t>
            </w:r>
          </w:p>
        </w:tc>
        <w:tc>
          <w:tcPr>
            <w:tcW w:w="1843" w:type="dxa"/>
            <w:vAlign w:val="top"/>
          </w:tcPr>
          <w:p>
            <w:pPr>
              <w:jc w:val="center"/>
              <w:rPr>
                <w:rFonts w:ascii="方正仿宋_GBK" w:eastAsia="方正仿宋_GBK"/>
                <w:sz w:val="28"/>
                <w:szCs w:val="28"/>
              </w:rPr>
            </w:pPr>
            <w:r>
              <w:rPr>
                <w:rFonts w:hint="eastAsia" w:ascii="方正仿宋_GBK" w:eastAsia="方正仿宋_GBK"/>
                <w:sz w:val="28"/>
                <w:szCs w:val="28"/>
              </w:rPr>
              <w:t>张家口市</w:t>
            </w:r>
          </w:p>
        </w:tc>
        <w:tc>
          <w:tcPr>
            <w:tcW w:w="9780" w:type="dxa"/>
            <w:vAlign w:val="top"/>
          </w:tcPr>
          <w:p>
            <w:pPr>
              <w:ind w:firstLine="560" w:firstLineChars="200"/>
              <w:jc w:val="left"/>
              <w:rPr>
                <w:rFonts w:ascii="方正仿宋_GBK" w:eastAsia="方正仿宋_GBK"/>
                <w:sz w:val="28"/>
                <w:szCs w:val="28"/>
              </w:rPr>
            </w:pPr>
            <w:r>
              <w:rPr>
                <w:rFonts w:hint="eastAsia" w:ascii="方正仿宋_GBK" w:eastAsia="方正仿宋_GBK"/>
                <w:sz w:val="28"/>
                <w:szCs w:val="28"/>
              </w:rPr>
              <w:t>无意见</w:t>
            </w:r>
          </w:p>
        </w:tc>
        <w:tc>
          <w:tcPr>
            <w:tcW w:w="1592" w:type="dxa"/>
            <w:vAlign w:val="top"/>
          </w:tcPr>
          <w:p>
            <w:pPr>
              <w:jc w:val="center"/>
              <w:rPr>
                <w:rFonts w:ascii="方正仿宋_GBK" w:eastAsia="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Align w:val="top"/>
          </w:tcPr>
          <w:p>
            <w:pPr>
              <w:jc w:val="center"/>
              <w:rPr>
                <w:rFonts w:ascii="方正仿宋_GBK" w:eastAsia="方正仿宋_GBK"/>
                <w:sz w:val="28"/>
                <w:szCs w:val="28"/>
              </w:rPr>
            </w:pPr>
            <w:r>
              <w:rPr>
                <w:rFonts w:hint="eastAsia" w:ascii="方正仿宋_GBK" w:eastAsia="方正仿宋_GBK"/>
                <w:sz w:val="28"/>
                <w:szCs w:val="28"/>
              </w:rPr>
              <w:t>7</w:t>
            </w:r>
          </w:p>
        </w:tc>
        <w:tc>
          <w:tcPr>
            <w:tcW w:w="1843" w:type="dxa"/>
            <w:vAlign w:val="top"/>
          </w:tcPr>
          <w:p>
            <w:pPr>
              <w:jc w:val="center"/>
              <w:rPr>
                <w:rFonts w:ascii="方正仿宋_GBK" w:eastAsia="方正仿宋_GBK"/>
                <w:sz w:val="28"/>
                <w:szCs w:val="28"/>
              </w:rPr>
            </w:pPr>
            <w:r>
              <w:rPr>
                <w:rFonts w:hint="eastAsia" w:ascii="方正仿宋_GBK" w:eastAsia="方正仿宋_GBK"/>
                <w:sz w:val="28"/>
                <w:szCs w:val="28"/>
              </w:rPr>
              <w:t>保定市</w:t>
            </w:r>
          </w:p>
        </w:tc>
        <w:tc>
          <w:tcPr>
            <w:tcW w:w="9780" w:type="dxa"/>
            <w:vAlign w:val="top"/>
          </w:tcPr>
          <w:p>
            <w:pPr>
              <w:ind w:firstLine="560" w:firstLineChars="200"/>
              <w:jc w:val="left"/>
              <w:rPr>
                <w:rFonts w:ascii="方正仿宋_GBK" w:eastAsia="方正仿宋_GBK"/>
                <w:sz w:val="28"/>
                <w:szCs w:val="28"/>
              </w:rPr>
            </w:pPr>
            <w:r>
              <w:rPr>
                <w:rFonts w:hint="eastAsia" w:ascii="方正仿宋_GBK" w:eastAsia="方正仿宋_GBK"/>
                <w:sz w:val="28"/>
                <w:szCs w:val="28"/>
              </w:rPr>
              <w:t>无意见</w:t>
            </w:r>
          </w:p>
        </w:tc>
        <w:tc>
          <w:tcPr>
            <w:tcW w:w="1592" w:type="dxa"/>
            <w:vAlign w:val="top"/>
          </w:tcPr>
          <w:p>
            <w:pPr>
              <w:jc w:val="center"/>
              <w:rPr>
                <w:rFonts w:ascii="方正仿宋_GBK" w:eastAsia="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Align w:val="top"/>
          </w:tcPr>
          <w:p>
            <w:pPr>
              <w:jc w:val="center"/>
              <w:rPr>
                <w:rFonts w:hint="eastAsia" w:ascii="方正仿宋_GBK" w:eastAsia="方正仿宋_GBK"/>
                <w:sz w:val="28"/>
                <w:szCs w:val="28"/>
                <w:lang w:val="en-US" w:eastAsia="zh-CN"/>
              </w:rPr>
            </w:pPr>
            <w:r>
              <w:rPr>
                <w:rFonts w:hint="eastAsia" w:ascii="方正仿宋_GBK" w:eastAsia="方正仿宋_GBK"/>
                <w:sz w:val="28"/>
                <w:szCs w:val="28"/>
                <w:lang w:val="en-US" w:eastAsia="zh-CN"/>
              </w:rPr>
              <w:t>8</w:t>
            </w:r>
          </w:p>
        </w:tc>
        <w:tc>
          <w:tcPr>
            <w:tcW w:w="1843" w:type="dxa"/>
            <w:vAlign w:val="top"/>
          </w:tcPr>
          <w:p>
            <w:pPr>
              <w:jc w:val="center"/>
              <w:rPr>
                <w:rFonts w:ascii="方正仿宋_GBK" w:eastAsia="方正仿宋_GBK"/>
                <w:sz w:val="28"/>
                <w:szCs w:val="28"/>
              </w:rPr>
            </w:pPr>
            <w:r>
              <w:rPr>
                <w:rFonts w:hint="eastAsia" w:ascii="方正仿宋_GBK" w:eastAsia="方正仿宋_GBK"/>
                <w:sz w:val="28"/>
                <w:szCs w:val="28"/>
              </w:rPr>
              <w:t>沧州市</w:t>
            </w:r>
          </w:p>
        </w:tc>
        <w:tc>
          <w:tcPr>
            <w:tcW w:w="9780" w:type="dxa"/>
            <w:vAlign w:val="top"/>
          </w:tcPr>
          <w:p>
            <w:pPr>
              <w:ind w:firstLine="560" w:firstLineChars="200"/>
              <w:jc w:val="left"/>
              <w:rPr>
                <w:rFonts w:ascii="方正仿宋_GBK" w:eastAsia="方正仿宋_GBK"/>
                <w:sz w:val="28"/>
                <w:szCs w:val="28"/>
              </w:rPr>
            </w:pPr>
            <w:r>
              <w:rPr>
                <w:rFonts w:hint="eastAsia" w:ascii="方正仿宋_GBK" w:eastAsia="方正仿宋_GBK"/>
                <w:sz w:val="28"/>
                <w:szCs w:val="28"/>
              </w:rPr>
              <w:t>无意见</w:t>
            </w:r>
          </w:p>
        </w:tc>
        <w:tc>
          <w:tcPr>
            <w:tcW w:w="1592" w:type="dxa"/>
            <w:vAlign w:val="top"/>
          </w:tcPr>
          <w:p>
            <w:pPr>
              <w:jc w:val="center"/>
              <w:rPr>
                <w:rFonts w:ascii="方正仿宋_GBK" w:eastAsia="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Align w:val="top"/>
          </w:tcPr>
          <w:p>
            <w:pPr>
              <w:jc w:val="center"/>
              <w:rPr>
                <w:rFonts w:hint="eastAsia" w:ascii="方正仿宋_GBK" w:eastAsia="方正仿宋_GBK"/>
                <w:sz w:val="28"/>
                <w:szCs w:val="28"/>
                <w:lang w:val="en-US" w:eastAsia="zh-CN"/>
              </w:rPr>
            </w:pPr>
            <w:r>
              <w:rPr>
                <w:rFonts w:hint="eastAsia" w:ascii="方正仿宋_GBK" w:eastAsia="方正仿宋_GBK"/>
                <w:sz w:val="28"/>
                <w:szCs w:val="28"/>
                <w:lang w:val="en-US" w:eastAsia="zh-CN"/>
              </w:rPr>
              <w:t>9</w:t>
            </w:r>
          </w:p>
        </w:tc>
        <w:tc>
          <w:tcPr>
            <w:tcW w:w="1843" w:type="dxa"/>
            <w:vAlign w:val="top"/>
          </w:tcPr>
          <w:p>
            <w:pPr>
              <w:jc w:val="center"/>
              <w:rPr>
                <w:rFonts w:ascii="方正仿宋_GBK" w:eastAsia="方正仿宋_GBK"/>
                <w:sz w:val="28"/>
                <w:szCs w:val="28"/>
              </w:rPr>
            </w:pPr>
            <w:r>
              <w:rPr>
                <w:rFonts w:hint="eastAsia" w:ascii="方正仿宋_GBK" w:eastAsia="方正仿宋_GBK"/>
                <w:sz w:val="28"/>
                <w:szCs w:val="28"/>
              </w:rPr>
              <w:t>衡水市</w:t>
            </w:r>
          </w:p>
        </w:tc>
        <w:tc>
          <w:tcPr>
            <w:tcW w:w="9780" w:type="dxa"/>
            <w:vAlign w:val="top"/>
          </w:tcPr>
          <w:p>
            <w:pPr>
              <w:ind w:firstLine="560" w:firstLineChars="200"/>
              <w:jc w:val="left"/>
              <w:rPr>
                <w:rFonts w:ascii="方正仿宋_GBK" w:eastAsia="方正仿宋_GBK"/>
                <w:sz w:val="28"/>
                <w:szCs w:val="28"/>
              </w:rPr>
            </w:pPr>
            <w:r>
              <w:rPr>
                <w:rFonts w:hint="eastAsia" w:ascii="方正仿宋_GBK" w:eastAsia="方正仿宋_GBK"/>
                <w:sz w:val="28"/>
                <w:szCs w:val="28"/>
              </w:rPr>
              <w:t>无意见</w:t>
            </w:r>
          </w:p>
        </w:tc>
        <w:tc>
          <w:tcPr>
            <w:tcW w:w="1592" w:type="dxa"/>
            <w:vAlign w:val="top"/>
          </w:tcPr>
          <w:p>
            <w:pPr>
              <w:jc w:val="center"/>
              <w:rPr>
                <w:rFonts w:ascii="方正仿宋_GBK" w:eastAsia="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Align w:val="top"/>
          </w:tcPr>
          <w:p>
            <w:pPr>
              <w:jc w:val="center"/>
              <w:rPr>
                <w:rFonts w:hint="eastAsia" w:ascii="方正仿宋_GBK" w:eastAsia="方正仿宋_GBK"/>
                <w:sz w:val="28"/>
                <w:szCs w:val="28"/>
                <w:lang w:val="en-US" w:eastAsia="zh-CN"/>
              </w:rPr>
            </w:pPr>
            <w:r>
              <w:rPr>
                <w:rFonts w:hint="eastAsia" w:ascii="方正仿宋_GBK" w:eastAsia="方正仿宋_GBK"/>
                <w:sz w:val="28"/>
                <w:szCs w:val="28"/>
                <w:lang w:val="en-US" w:eastAsia="zh-CN"/>
              </w:rPr>
              <w:t>10</w:t>
            </w:r>
          </w:p>
        </w:tc>
        <w:tc>
          <w:tcPr>
            <w:tcW w:w="1843" w:type="dxa"/>
            <w:vAlign w:val="top"/>
          </w:tcPr>
          <w:p>
            <w:pPr>
              <w:jc w:val="center"/>
              <w:rPr>
                <w:rFonts w:ascii="方正仿宋_GBK" w:eastAsia="方正仿宋_GBK"/>
                <w:sz w:val="28"/>
                <w:szCs w:val="28"/>
              </w:rPr>
            </w:pPr>
            <w:r>
              <w:rPr>
                <w:rFonts w:hint="eastAsia" w:ascii="方正仿宋_GBK" w:eastAsia="方正仿宋_GBK"/>
                <w:sz w:val="28"/>
                <w:szCs w:val="28"/>
              </w:rPr>
              <w:t>邢台市</w:t>
            </w:r>
          </w:p>
        </w:tc>
        <w:tc>
          <w:tcPr>
            <w:tcW w:w="9780" w:type="dxa"/>
            <w:vAlign w:val="top"/>
          </w:tcPr>
          <w:p>
            <w:pPr>
              <w:ind w:firstLine="560" w:firstLineChars="200"/>
              <w:jc w:val="left"/>
              <w:rPr>
                <w:rFonts w:ascii="方正仿宋_GBK" w:eastAsia="方正仿宋_GBK"/>
                <w:sz w:val="28"/>
                <w:szCs w:val="28"/>
              </w:rPr>
            </w:pPr>
            <w:r>
              <w:rPr>
                <w:rFonts w:hint="eastAsia" w:ascii="方正仿宋_GBK" w:eastAsia="方正仿宋_GBK"/>
                <w:sz w:val="28"/>
                <w:szCs w:val="28"/>
              </w:rPr>
              <w:t>无意见</w:t>
            </w:r>
          </w:p>
        </w:tc>
        <w:tc>
          <w:tcPr>
            <w:tcW w:w="1592" w:type="dxa"/>
            <w:vAlign w:val="top"/>
          </w:tcPr>
          <w:p>
            <w:pPr>
              <w:jc w:val="center"/>
              <w:rPr>
                <w:rFonts w:ascii="方正仿宋_GBK" w:eastAsia="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Align w:val="top"/>
          </w:tcPr>
          <w:p>
            <w:pPr>
              <w:jc w:val="center"/>
              <w:rPr>
                <w:rFonts w:hint="eastAsia" w:ascii="方正仿宋_GBK" w:eastAsia="方正仿宋_GBK"/>
                <w:sz w:val="28"/>
                <w:szCs w:val="28"/>
                <w:lang w:val="en-US" w:eastAsia="zh-CN"/>
              </w:rPr>
            </w:pPr>
            <w:r>
              <w:rPr>
                <w:rFonts w:hint="eastAsia" w:ascii="方正仿宋_GBK" w:eastAsia="方正仿宋_GBK"/>
                <w:sz w:val="28"/>
                <w:szCs w:val="28"/>
                <w:lang w:val="en-US" w:eastAsia="zh-CN"/>
              </w:rPr>
              <w:t>11</w:t>
            </w:r>
          </w:p>
        </w:tc>
        <w:tc>
          <w:tcPr>
            <w:tcW w:w="1843" w:type="dxa"/>
            <w:vAlign w:val="top"/>
          </w:tcPr>
          <w:p>
            <w:pPr>
              <w:jc w:val="center"/>
              <w:rPr>
                <w:rFonts w:ascii="方正仿宋_GBK" w:eastAsia="方正仿宋_GBK"/>
                <w:sz w:val="28"/>
                <w:szCs w:val="28"/>
              </w:rPr>
            </w:pPr>
            <w:r>
              <w:rPr>
                <w:rFonts w:hint="eastAsia" w:ascii="方正仿宋_GBK" w:eastAsia="方正仿宋_GBK"/>
                <w:sz w:val="28"/>
                <w:szCs w:val="28"/>
              </w:rPr>
              <w:t>邯郸市</w:t>
            </w:r>
          </w:p>
        </w:tc>
        <w:tc>
          <w:tcPr>
            <w:tcW w:w="9780" w:type="dxa"/>
            <w:vAlign w:val="top"/>
          </w:tcPr>
          <w:p>
            <w:pPr>
              <w:ind w:firstLine="560" w:firstLineChars="200"/>
              <w:jc w:val="left"/>
              <w:rPr>
                <w:rFonts w:ascii="方正仿宋_GBK" w:eastAsia="方正仿宋_GBK"/>
                <w:sz w:val="28"/>
                <w:szCs w:val="28"/>
              </w:rPr>
            </w:pPr>
            <w:r>
              <w:rPr>
                <w:rFonts w:hint="eastAsia" w:ascii="方正仿宋_GBK" w:eastAsia="方正仿宋_GBK"/>
                <w:sz w:val="28"/>
                <w:szCs w:val="28"/>
              </w:rPr>
              <w:t>无意见</w:t>
            </w:r>
          </w:p>
        </w:tc>
        <w:tc>
          <w:tcPr>
            <w:tcW w:w="1592" w:type="dxa"/>
            <w:vAlign w:val="top"/>
          </w:tcPr>
          <w:p>
            <w:pPr>
              <w:jc w:val="center"/>
              <w:rPr>
                <w:rFonts w:ascii="方正仿宋_GBK" w:eastAsia="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Align w:val="top"/>
          </w:tcPr>
          <w:p>
            <w:pPr>
              <w:jc w:val="center"/>
              <w:rPr>
                <w:rFonts w:hint="eastAsia" w:ascii="方正仿宋_GBK" w:eastAsia="方正仿宋_GBK"/>
                <w:sz w:val="28"/>
                <w:szCs w:val="28"/>
                <w:lang w:val="en-US" w:eastAsia="zh-CN"/>
              </w:rPr>
            </w:pPr>
            <w:r>
              <w:rPr>
                <w:rFonts w:hint="eastAsia" w:ascii="方正仿宋_GBK" w:eastAsia="方正仿宋_GBK"/>
                <w:sz w:val="28"/>
                <w:szCs w:val="28"/>
                <w:lang w:val="en-US" w:eastAsia="zh-CN"/>
              </w:rPr>
              <w:t>12</w:t>
            </w:r>
          </w:p>
        </w:tc>
        <w:tc>
          <w:tcPr>
            <w:tcW w:w="1843" w:type="dxa"/>
            <w:vAlign w:val="top"/>
          </w:tcPr>
          <w:p>
            <w:pPr>
              <w:jc w:val="center"/>
              <w:rPr>
                <w:rFonts w:ascii="方正仿宋_GBK" w:eastAsia="方正仿宋_GBK"/>
                <w:sz w:val="28"/>
                <w:szCs w:val="28"/>
              </w:rPr>
            </w:pPr>
            <w:r>
              <w:rPr>
                <w:rFonts w:hint="eastAsia" w:ascii="方正仿宋_GBK" w:eastAsia="方正仿宋_GBK"/>
                <w:sz w:val="28"/>
                <w:szCs w:val="28"/>
              </w:rPr>
              <w:t>定州市</w:t>
            </w:r>
          </w:p>
        </w:tc>
        <w:tc>
          <w:tcPr>
            <w:tcW w:w="9780" w:type="dxa"/>
            <w:vAlign w:val="top"/>
          </w:tcPr>
          <w:p>
            <w:pPr>
              <w:ind w:firstLine="560" w:firstLineChars="200"/>
              <w:jc w:val="left"/>
              <w:rPr>
                <w:rFonts w:ascii="方正仿宋_GBK" w:eastAsia="方正仿宋_GBK"/>
                <w:sz w:val="28"/>
                <w:szCs w:val="28"/>
              </w:rPr>
            </w:pPr>
            <w:r>
              <w:rPr>
                <w:rFonts w:hint="eastAsia" w:ascii="方正仿宋_GBK" w:eastAsia="方正仿宋_GBK"/>
                <w:sz w:val="28"/>
                <w:szCs w:val="28"/>
              </w:rPr>
              <w:t>无意见</w:t>
            </w:r>
          </w:p>
        </w:tc>
        <w:tc>
          <w:tcPr>
            <w:tcW w:w="1592" w:type="dxa"/>
            <w:vAlign w:val="top"/>
          </w:tcPr>
          <w:p>
            <w:pPr>
              <w:jc w:val="center"/>
              <w:rPr>
                <w:rFonts w:ascii="方正仿宋_GBK" w:eastAsia="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Align w:val="top"/>
          </w:tcPr>
          <w:p>
            <w:pPr>
              <w:jc w:val="center"/>
              <w:rPr>
                <w:rFonts w:hint="eastAsia" w:ascii="方正仿宋_GBK" w:eastAsia="方正仿宋_GBK"/>
                <w:sz w:val="28"/>
                <w:szCs w:val="28"/>
                <w:lang w:val="en-US" w:eastAsia="zh-CN"/>
              </w:rPr>
            </w:pPr>
            <w:r>
              <w:rPr>
                <w:rFonts w:hint="eastAsia" w:ascii="方正仿宋_GBK" w:eastAsia="方正仿宋_GBK"/>
                <w:sz w:val="28"/>
                <w:szCs w:val="28"/>
                <w:lang w:val="en-US" w:eastAsia="zh-CN"/>
              </w:rPr>
              <w:t>13</w:t>
            </w:r>
          </w:p>
        </w:tc>
        <w:tc>
          <w:tcPr>
            <w:tcW w:w="1843" w:type="dxa"/>
            <w:vAlign w:val="top"/>
          </w:tcPr>
          <w:p>
            <w:pPr>
              <w:jc w:val="center"/>
              <w:rPr>
                <w:rFonts w:ascii="方正仿宋_GBK" w:eastAsia="方正仿宋_GBK"/>
                <w:sz w:val="28"/>
                <w:szCs w:val="28"/>
              </w:rPr>
            </w:pPr>
            <w:r>
              <w:rPr>
                <w:rFonts w:hint="eastAsia" w:ascii="方正仿宋_GBK" w:eastAsia="方正仿宋_GBK"/>
                <w:sz w:val="28"/>
                <w:szCs w:val="28"/>
              </w:rPr>
              <w:t>辛集市</w:t>
            </w:r>
          </w:p>
        </w:tc>
        <w:tc>
          <w:tcPr>
            <w:tcW w:w="9780" w:type="dxa"/>
            <w:vAlign w:val="top"/>
          </w:tcPr>
          <w:p>
            <w:pPr>
              <w:ind w:firstLine="560" w:firstLineChars="200"/>
              <w:jc w:val="left"/>
              <w:rPr>
                <w:rFonts w:ascii="方正仿宋_GBK" w:eastAsia="方正仿宋_GBK"/>
                <w:sz w:val="28"/>
                <w:szCs w:val="28"/>
              </w:rPr>
            </w:pPr>
            <w:r>
              <w:rPr>
                <w:rFonts w:hint="eastAsia" w:ascii="方正仿宋_GBK" w:eastAsia="方正仿宋_GBK"/>
                <w:sz w:val="28"/>
                <w:szCs w:val="28"/>
              </w:rPr>
              <w:t>无意见</w:t>
            </w:r>
          </w:p>
        </w:tc>
        <w:tc>
          <w:tcPr>
            <w:tcW w:w="1592" w:type="dxa"/>
            <w:vAlign w:val="top"/>
          </w:tcPr>
          <w:p>
            <w:pPr>
              <w:jc w:val="center"/>
              <w:rPr>
                <w:rFonts w:ascii="方正仿宋_GBK" w:eastAsia="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Align w:val="top"/>
          </w:tcPr>
          <w:p>
            <w:pPr>
              <w:jc w:val="center"/>
              <w:rPr>
                <w:rFonts w:hint="eastAsia" w:ascii="方正仿宋_GBK" w:eastAsia="方正仿宋_GBK"/>
                <w:sz w:val="28"/>
                <w:szCs w:val="28"/>
                <w:lang w:val="en-US" w:eastAsia="zh-CN"/>
              </w:rPr>
            </w:pPr>
            <w:r>
              <w:rPr>
                <w:rFonts w:hint="eastAsia" w:ascii="方正仿宋_GBK" w:eastAsia="方正仿宋_GBK"/>
                <w:sz w:val="28"/>
                <w:szCs w:val="28"/>
                <w:lang w:val="en-US" w:eastAsia="zh-CN"/>
              </w:rPr>
              <w:t>14</w:t>
            </w:r>
          </w:p>
        </w:tc>
        <w:tc>
          <w:tcPr>
            <w:tcW w:w="1843" w:type="dxa"/>
            <w:vAlign w:val="top"/>
          </w:tcPr>
          <w:p>
            <w:pPr>
              <w:jc w:val="center"/>
              <w:rPr>
                <w:rFonts w:ascii="方正仿宋_GBK" w:eastAsia="方正仿宋_GBK"/>
                <w:sz w:val="28"/>
                <w:szCs w:val="28"/>
              </w:rPr>
            </w:pPr>
            <w:r>
              <w:rPr>
                <w:rFonts w:hint="eastAsia" w:ascii="方正仿宋_GBK" w:eastAsia="方正仿宋_GBK"/>
                <w:sz w:val="28"/>
                <w:szCs w:val="28"/>
              </w:rPr>
              <w:t>雄安新区</w:t>
            </w:r>
          </w:p>
        </w:tc>
        <w:tc>
          <w:tcPr>
            <w:tcW w:w="9780" w:type="dxa"/>
            <w:vAlign w:val="top"/>
          </w:tcPr>
          <w:p>
            <w:pPr>
              <w:ind w:firstLine="560" w:firstLineChars="200"/>
              <w:jc w:val="left"/>
              <w:rPr>
                <w:rFonts w:ascii="方正仿宋_GBK" w:eastAsia="方正仿宋_GBK"/>
                <w:sz w:val="28"/>
                <w:szCs w:val="28"/>
              </w:rPr>
            </w:pPr>
            <w:r>
              <w:rPr>
                <w:rFonts w:hint="eastAsia" w:ascii="方正仿宋_GBK" w:eastAsia="方正仿宋_GBK"/>
                <w:sz w:val="28"/>
                <w:szCs w:val="28"/>
              </w:rPr>
              <w:t>无意见</w:t>
            </w:r>
          </w:p>
        </w:tc>
        <w:tc>
          <w:tcPr>
            <w:tcW w:w="1592" w:type="dxa"/>
            <w:vAlign w:val="top"/>
          </w:tcPr>
          <w:p>
            <w:pPr>
              <w:jc w:val="center"/>
              <w:rPr>
                <w:rFonts w:ascii="方正仿宋_GBK" w:eastAsia="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74" w:type="dxa"/>
            <w:gridSpan w:val="4"/>
            <w:vAlign w:val="top"/>
          </w:tcPr>
          <w:p>
            <w:pPr>
              <w:jc w:val="center"/>
              <w:rPr>
                <w:rFonts w:ascii="方正仿宋_GBK" w:eastAsia="方正仿宋_GBK"/>
                <w:b/>
                <w:sz w:val="28"/>
                <w:szCs w:val="28"/>
              </w:rPr>
            </w:pPr>
            <w:r>
              <w:rPr>
                <w:rFonts w:hint="eastAsia" w:ascii="方正仿宋_GBK" w:eastAsia="方正仿宋_GBK"/>
                <w:b/>
                <w:sz w:val="28"/>
                <w:szCs w:val="28"/>
              </w:rPr>
              <w:t>相 关 省 直 单 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Align w:val="top"/>
          </w:tcPr>
          <w:p>
            <w:pPr>
              <w:jc w:val="center"/>
              <w:rPr>
                <w:rFonts w:ascii="方正仿宋_GBK" w:eastAsia="方正仿宋_GBK"/>
                <w:sz w:val="28"/>
                <w:szCs w:val="28"/>
              </w:rPr>
            </w:pPr>
          </w:p>
        </w:tc>
        <w:tc>
          <w:tcPr>
            <w:tcW w:w="1843" w:type="dxa"/>
            <w:vAlign w:val="top"/>
          </w:tcPr>
          <w:p>
            <w:pPr>
              <w:jc w:val="center"/>
              <w:rPr>
                <w:rFonts w:ascii="方正仿宋_GBK" w:eastAsia="方正仿宋_GBK"/>
                <w:sz w:val="28"/>
                <w:szCs w:val="28"/>
              </w:rPr>
            </w:pPr>
            <w:r>
              <w:rPr>
                <w:rFonts w:hint="eastAsia" w:ascii="方正仿宋_GBK" w:eastAsia="方正仿宋_GBK"/>
                <w:sz w:val="28"/>
                <w:szCs w:val="28"/>
              </w:rPr>
              <w:t>住建厅</w:t>
            </w:r>
          </w:p>
        </w:tc>
        <w:tc>
          <w:tcPr>
            <w:tcW w:w="9780" w:type="dxa"/>
            <w:vAlign w:val="top"/>
          </w:tcPr>
          <w:p>
            <w:pPr>
              <w:ind w:firstLine="560" w:firstLineChars="200"/>
              <w:jc w:val="left"/>
              <w:rPr>
                <w:rFonts w:ascii="方正仿宋_GBK" w:eastAsia="方正仿宋_GBK"/>
                <w:sz w:val="28"/>
                <w:szCs w:val="28"/>
              </w:rPr>
            </w:pPr>
            <w:r>
              <w:rPr>
                <w:rFonts w:hint="eastAsia" w:ascii="方正仿宋_GBK" w:eastAsia="方正仿宋_GBK"/>
                <w:sz w:val="28"/>
                <w:szCs w:val="28"/>
              </w:rPr>
              <w:t>无意见</w:t>
            </w:r>
          </w:p>
        </w:tc>
        <w:tc>
          <w:tcPr>
            <w:tcW w:w="1592" w:type="dxa"/>
            <w:vAlign w:val="top"/>
          </w:tcPr>
          <w:p>
            <w:pPr>
              <w:jc w:val="center"/>
              <w:rPr>
                <w:rFonts w:ascii="方正仿宋_GBK" w:eastAsia="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Align w:val="top"/>
          </w:tcPr>
          <w:p>
            <w:pPr>
              <w:jc w:val="center"/>
              <w:rPr>
                <w:rFonts w:ascii="方正仿宋_GBK" w:eastAsia="方正仿宋_GBK"/>
                <w:sz w:val="28"/>
                <w:szCs w:val="28"/>
              </w:rPr>
            </w:pPr>
          </w:p>
        </w:tc>
        <w:tc>
          <w:tcPr>
            <w:tcW w:w="1843" w:type="dxa"/>
            <w:vAlign w:val="top"/>
          </w:tcPr>
          <w:p>
            <w:pPr>
              <w:jc w:val="center"/>
              <w:rPr>
                <w:rFonts w:ascii="方正仿宋_GBK" w:eastAsia="方正仿宋_GBK"/>
                <w:sz w:val="28"/>
                <w:szCs w:val="28"/>
              </w:rPr>
            </w:pPr>
            <w:r>
              <w:rPr>
                <w:rFonts w:hint="eastAsia" w:ascii="方正仿宋_GBK" w:eastAsia="方正仿宋_GBK"/>
                <w:sz w:val="28"/>
                <w:szCs w:val="28"/>
              </w:rPr>
              <w:t>水利厅</w:t>
            </w:r>
          </w:p>
        </w:tc>
        <w:tc>
          <w:tcPr>
            <w:tcW w:w="9780" w:type="dxa"/>
            <w:vAlign w:val="top"/>
          </w:tcPr>
          <w:p>
            <w:pPr>
              <w:ind w:firstLine="560" w:firstLineChars="200"/>
              <w:jc w:val="left"/>
              <w:rPr>
                <w:rFonts w:ascii="方正仿宋_GBK" w:eastAsia="方正仿宋_GBK"/>
                <w:sz w:val="28"/>
                <w:szCs w:val="28"/>
              </w:rPr>
            </w:pPr>
            <w:r>
              <w:rPr>
                <w:rFonts w:hint="eastAsia" w:ascii="方正仿宋_GBK" w:eastAsia="方正仿宋_GBK"/>
                <w:sz w:val="28"/>
                <w:szCs w:val="28"/>
              </w:rPr>
              <w:t>鉴于历史原因，一些水利工程设施（溢洪道、水闸）一直兼做公路通行，原有闸桥承载能力不能满足现大吨位车辆通行，给水利工程设施造成一定损坏，增加了水管单位维修养护成本，因此，建议闸桥等水利工程设施不再作为公路通行。</w:t>
            </w:r>
          </w:p>
        </w:tc>
        <w:tc>
          <w:tcPr>
            <w:tcW w:w="1592" w:type="dxa"/>
            <w:vAlign w:val="top"/>
          </w:tcPr>
          <w:p>
            <w:pPr>
              <w:jc w:val="center"/>
              <w:rPr>
                <w:rFonts w:ascii="方正仿宋_GBK" w:eastAsia="方正仿宋_GBK"/>
                <w:sz w:val="28"/>
                <w:szCs w:val="28"/>
              </w:rPr>
            </w:pPr>
            <w:r>
              <w:rPr>
                <w:rFonts w:hint="eastAsia" w:ascii="方正仿宋_GBK" w:eastAsia="方正仿宋_GBK"/>
                <w:sz w:val="28"/>
                <w:szCs w:val="28"/>
              </w:rPr>
              <w:t>已采纳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Align w:val="top"/>
          </w:tcPr>
          <w:p>
            <w:pPr>
              <w:jc w:val="center"/>
              <w:rPr>
                <w:rFonts w:ascii="方正仿宋_GBK" w:eastAsia="方正仿宋_GBK"/>
                <w:sz w:val="28"/>
                <w:szCs w:val="28"/>
              </w:rPr>
            </w:pPr>
          </w:p>
        </w:tc>
        <w:tc>
          <w:tcPr>
            <w:tcW w:w="1843" w:type="dxa"/>
            <w:vAlign w:val="top"/>
          </w:tcPr>
          <w:p>
            <w:pPr>
              <w:jc w:val="center"/>
              <w:rPr>
                <w:rFonts w:ascii="方正仿宋_GBK" w:eastAsia="方正仿宋_GBK"/>
                <w:sz w:val="28"/>
                <w:szCs w:val="28"/>
              </w:rPr>
            </w:pPr>
            <w:r>
              <w:rPr>
                <w:rFonts w:hint="eastAsia" w:ascii="方正仿宋_GBK" w:eastAsia="方正仿宋_GBK"/>
                <w:sz w:val="28"/>
                <w:szCs w:val="28"/>
              </w:rPr>
              <w:t>自然资源厅</w:t>
            </w:r>
          </w:p>
        </w:tc>
        <w:tc>
          <w:tcPr>
            <w:tcW w:w="9780" w:type="dxa"/>
            <w:vAlign w:val="top"/>
          </w:tcPr>
          <w:p>
            <w:pPr>
              <w:ind w:firstLine="560" w:firstLineChars="200"/>
              <w:jc w:val="left"/>
              <w:rPr>
                <w:rFonts w:ascii="方正仿宋_GBK" w:eastAsia="方正仿宋_GBK"/>
                <w:sz w:val="28"/>
                <w:szCs w:val="28"/>
              </w:rPr>
            </w:pPr>
            <w:r>
              <w:rPr>
                <w:rFonts w:hint="eastAsia" w:ascii="方正仿宋_GBK" w:eastAsia="方正仿宋_GBK"/>
                <w:sz w:val="28"/>
                <w:szCs w:val="28"/>
              </w:rPr>
              <w:t>无意见</w:t>
            </w:r>
          </w:p>
        </w:tc>
        <w:tc>
          <w:tcPr>
            <w:tcW w:w="1592" w:type="dxa"/>
            <w:vAlign w:val="top"/>
          </w:tcPr>
          <w:p>
            <w:pPr>
              <w:jc w:val="center"/>
              <w:rPr>
                <w:rFonts w:ascii="方正仿宋_GBK" w:eastAsia="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1" w:hRule="atLeast"/>
        </w:trPr>
        <w:tc>
          <w:tcPr>
            <w:tcW w:w="959" w:type="dxa"/>
            <w:vMerge w:val="restart"/>
            <w:vAlign w:val="top"/>
          </w:tcPr>
          <w:p>
            <w:pPr>
              <w:jc w:val="center"/>
              <w:rPr>
                <w:rFonts w:ascii="方正仿宋_GBK" w:eastAsia="方正仿宋_GBK"/>
                <w:sz w:val="28"/>
                <w:szCs w:val="28"/>
              </w:rPr>
            </w:pPr>
          </w:p>
        </w:tc>
        <w:tc>
          <w:tcPr>
            <w:tcW w:w="1843" w:type="dxa"/>
            <w:vMerge w:val="restart"/>
            <w:vAlign w:val="top"/>
          </w:tcPr>
          <w:p>
            <w:pPr>
              <w:jc w:val="center"/>
              <w:rPr>
                <w:rFonts w:ascii="方正仿宋_GBK" w:eastAsia="方正仿宋_GBK"/>
                <w:sz w:val="28"/>
                <w:szCs w:val="28"/>
              </w:rPr>
            </w:pPr>
            <w:r>
              <w:rPr>
                <w:rFonts w:hint="eastAsia" w:ascii="方正仿宋_GBK" w:eastAsia="方正仿宋_GBK"/>
                <w:sz w:val="28"/>
                <w:szCs w:val="28"/>
              </w:rPr>
              <w:t>生态环境厅</w:t>
            </w:r>
          </w:p>
        </w:tc>
        <w:tc>
          <w:tcPr>
            <w:tcW w:w="9780" w:type="dxa"/>
            <w:tcBorders>
              <w:bottom w:val="single" w:color="auto" w:sz="4" w:space="0"/>
            </w:tcBorders>
            <w:vAlign w:val="top"/>
          </w:tcPr>
          <w:p>
            <w:pPr>
              <w:ind w:firstLine="560" w:firstLineChars="200"/>
              <w:jc w:val="left"/>
              <w:rPr>
                <w:rFonts w:ascii="方正仿宋_GBK" w:eastAsia="方正仿宋_GBK"/>
                <w:sz w:val="28"/>
                <w:szCs w:val="28"/>
              </w:rPr>
            </w:pPr>
            <w:r>
              <w:rPr>
                <w:rFonts w:hint="eastAsia" w:ascii="方正仿宋_GBK" w:eastAsia="方正仿宋_GBK"/>
                <w:sz w:val="28"/>
                <w:szCs w:val="28"/>
              </w:rPr>
              <w:t>一、在第三章和第四章中增加“加强扬尘污染治理”要求，在第五章中增加“运输易产生扬尘污染物料车辆”的管理规定。</w:t>
            </w:r>
          </w:p>
        </w:tc>
        <w:tc>
          <w:tcPr>
            <w:tcW w:w="1592" w:type="dxa"/>
            <w:tcBorders>
              <w:bottom w:val="single" w:color="auto" w:sz="4" w:space="0"/>
            </w:tcBorders>
            <w:vAlign w:val="top"/>
          </w:tcPr>
          <w:p>
            <w:pPr>
              <w:jc w:val="center"/>
              <w:rPr>
                <w:rFonts w:hint="eastAsia" w:ascii="方正仿宋_GBK" w:eastAsia="方正仿宋_GBK"/>
                <w:sz w:val="28"/>
                <w:szCs w:val="28"/>
                <w:lang w:eastAsia="zh-CN"/>
              </w:rPr>
            </w:pPr>
            <w:r>
              <w:rPr>
                <w:rFonts w:hint="eastAsia" w:ascii="方正仿宋_GBK" w:eastAsia="方正仿宋_GBK"/>
                <w:sz w:val="28"/>
                <w:szCs w:val="28"/>
                <w:lang w:eastAsia="zh-CN"/>
              </w:rPr>
              <w:t>已采纳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5" w:hRule="atLeast"/>
        </w:trPr>
        <w:tc>
          <w:tcPr>
            <w:tcW w:w="959" w:type="dxa"/>
            <w:vMerge w:val="continue"/>
            <w:vAlign w:val="top"/>
          </w:tcPr>
          <w:p>
            <w:pPr>
              <w:jc w:val="center"/>
              <w:rPr>
                <w:rFonts w:ascii="方正仿宋_GBK" w:eastAsia="方正仿宋_GBK"/>
                <w:sz w:val="28"/>
                <w:szCs w:val="28"/>
              </w:rPr>
            </w:pPr>
          </w:p>
        </w:tc>
        <w:tc>
          <w:tcPr>
            <w:tcW w:w="1843" w:type="dxa"/>
            <w:vMerge w:val="continue"/>
            <w:vAlign w:val="top"/>
          </w:tcPr>
          <w:p>
            <w:pPr>
              <w:jc w:val="center"/>
              <w:rPr>
                <w:rFonts w:ascii="方正仿宋_GBK" w:eastAsia="方正仿宋_GBK"/>
                <w:sz w:val="28"/>
                <w:szCs w:val="28"/>
              </w:rPr>
            </w:pPr>
          </w:p>
        </w:tc>
        <w:tc>
          <w:tcPr>
            <w:tcW w:w="9780" w:type="dxa"/>
            <w:tcBorders>
              <w:top w:val="single" w:color="auto" w:sz="4" w:space="0"/>
              <w:bottom w:val="single" w:color="auto" w:sz="4" w:space="0"/>
            </w:tcBorders>
            <w:vAlign w:val="top"/>
          </w:tcPr>
          <w:p>
            <w:pPr>
              <w:ind w:firstLine="560" w:firstLineChars="200"/>
              <w:jc w:val="left"/>
              <w:rPr>
                <w:rFonts w:ascii="方正仿宋_GBK" w:eastAsia="方正仿宋_GBK"/>
                <w:sz w:val="28"/>
                <w:szCs w:val="28"/>
              </w:rPr>
            </w:pPr>
            <w:r>
              <w:rPr>
                <w:rFonts w:hint="eastAsia" w:ascii="方正仿宋_GBK" w:eastAsia="方正仿宋_GBK"/>
                <w:sz w:val="28"/>
                <w:szCs w:val="28"/>
              </w:rPr>
              <w:t>二、根据国家11部委《关于印发柴油货车污染治理攻坚战行动计划的通知》中“各地建立完善生态环境、公安交管、交通运输等部门联合执法路检路查工作机制”的要求，建议将第四十条修改为：交通运输执法机构、公安交通管理部门和生态环境部门可以在货物生产、装载源头、高速公路出入口、停车区、服务区以及普通公路超限超载运输行为多发路段对货运车辆超限超载运输行为和大气污染物排放超标行为开展流动检测</w:t>
            </w:r>
            <w:r>
              <w:rPr>
                <w:rFonts w:hint="eastAsia" w:ascii="方正仿宋_GBK" w:eastAsia="方正仿宋_GBK"/>
                <w:sz w:val="28"/>
                <w:szCs w:val="28"/>
                <w:lang w:eastAsia="zh-CN"/>
              </w:rPr>
              <w:t>。</w:t>
            </w:r>
          </w:p>
        </w:tc>
        <w:tc>
          <w:tcPr>
            <w:tcW w:w="1592" w:type="dxa"/>
            <w:tcBorders>
              <w:top w:val="single" w:color="auto" w:sz="4" w:space="0"/>
              <w:bottom w:val="single" w:color="auto" w:sz="4" w:space="0"/>
            </w:tcBorders>
            <w:vAlign w:val="top"/>
          </w:tcPr>
          <w:p>
            <w:pPr>
              <w:jc w:val="center"/>
              <w:rPr>
                <w:rFonts w:ascii="方正仿宋_GBK" w:eastAsia="方正仿宋_GBK"/>
                <w:sz w:val="28"/>
                <w:szCs w:val="28"/>
              </w:rPr>
            </w:pPr>
            <w:r>
              <w:rPr>
                <w:rFonts w:hint="eastAsia" w:ascii="方正仿宋_GBK" w:eastAsia="方正仿宋_GBK"/>
                <w:sz w:val="28"/>
                <w:szCs w:val="28"/>
              </w:rPr>
              <w:t>已采纳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11" w:hRule="atLeast"/>
        </w:trPr>
        <w:tc>
          <w:tcPr>
            <w:tcW w:w="959" w:type="dxa"/>
            <w:vMerge w:val="continue"/>
            <w:vAlign w:val="top"/>
          </w:tcPr>
          <w:p>
            <w:pPr>
              <w:jc w:val="center"/>
              <w:rPr>
                <w:rFonts w:ascii="方正仿宋_GBK" w:eastAsia="方正仿宋_GBK"/>
                <w:sz w:val="28"/>
                <w:szCs w:val="28"/>
              </w:rPr>
            </w:pPr>
          </w:p>
        </w:tc>
        <w:tc>
          <w:tcPr>
            <w:tcW w:w="1843" w:type="dxa"/>
            <w:vMerge w:val="continue"/>
            <w:vAlign w:val="top"/>
          </w:tcPr>
          <w:p>
            <w:pPr>
              <w:jc w:val="center"/>
              <w:rPr>
                <w:rFonts w:ascii="方正仿宋_GBK" w:eastAsia="方正仿宋_GBK"/>
                <w:sz w:val="28"/>
                <w:szCs w:val="28"/>
              </w:rPr>
            </w:pPr>
          </w:p>
        </w:tc>
        <w:tc>
          <w:tcPr>
            <w:tcW w:w="9780" w:type="dxa"/>
            <w:tcBorders>
              <w:top w:val="single" w:color="auto" w:sz="4" w:space="0"/>
              <w:bottom w:val="single" w:color="auto" w:sz="4" w:space="0"/>
            </w:tcBorders>
            <w:vAlign w:val="top"/>
          </w:tcPr>
          <w:p>
            <w:pPr>
              <w:ind w:firstLine="560" w:firstLineChars="200"/>
              <w:jc w:val="left"/>
              <w:rPr>
                <w:rFonts w:ascii="方正仿宋_GBK" w:eastAsia="方正仿宋_GBK"/>
                <w:sz w:val="28"/>
                <w:szCs w:val="28"/>
              </w:rPr>
            </w:pPr>
            <w:r>
              <w:rPr>
                <w:rFonts w:hint="eastAsia" w:ascii="方正仿宋_GBK" w:eastAsia="方正仿宋_GBK"/>
                <w:sz w:val="28"/>
                <w:szCs w:val="28"/>
              </w:rPr>
              <w:t>三、依据中共中央、国务院《关于全面加强生态环境保护坚决打好污染防治攻坚战的意见》中“建设天地车人一体化的机动车排放监控系统，完善机动车遥感监测网络”有关规定，建议第四十二条第一款增加“应当具备机动车大气污染物排放监督抽测功能”内容。建议增加一款作为第四款：生态环境主管部门可以在公路适当位置设置机动车大气污染物排放监管抽测设施，会同公安交通管理部门实施机动车大气污染物超标排放非现场执法。</w:t>
            </w:r>
          </w:p>
        </w:tc>
        <w:tc>
          <w:tcPr>
            <w:tcW w:w="1592" w:type="dxa"/>
            <w:vMerge w:val="restart"/>
            <w:tcBorders>
              <w:top w:val="single" w:color="auto" w:sz="4" w:space="0"/>
            </w:tcBorders>
            <w:vAlign w:val="top"/>
          </w:tcPr>
          <w:p>
            <w:pPr>
              <w:jc w:val="center"/>
              <w:rPr>
                <w:rFonts w:ascii="方正仿宋_GBK" w:eastAsia="方正仿宋_GBK"/>
                <w:sz w:val="28"/>
                <w:szCs w:val="28"/>
              </w:rPr>
            </w:pPr>
            <w:r>
              <w:rPr>
                <w:rFonts w:hint="eastAsia" w:ascii="方正仿宋_GBK" w:eastAsia="方正仿宋_GBK"/>
                <w:sz w:val="28"/>
                <w:szCs w:val="28"/>
              </w:rPr>
              <w:t>已采纳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20" w:hRule="atLeast"/>
        </w:trPr>
        <w:tc>
          <w:tcPr>
            <w:tcW w:w="959" w:type="dxa"/>
            <w:vMerge w:val="continue"/>
            <w:vAlign w:val="top"/>
          </w:tcPr>
          <w:p>
            <w:pPr>
              <w:jc w:val="center"/>
              <w:rPr>
                <w:rFonts w:ascii="方正仿宋_GBK" w:eastAsia="方正仿宋_GBK"/>
                <w:sz w:val="28"/>
                <w:szCs w:val="28"/>
              </w:rPr>
            </w:pPr>
          </w:p>
        </w:tc>
        <w:tc>
          <w:tcPr>
            <w:tcW w:w="1843" w:type="dxa"/>
            <w:vMerge w:val="continue"/>
            <w:vAlign w:val="top"/>
          </w:tcPr>
          <w:p>
            <w:pPr>
              <w:jc w:val="center"/>
              <w:rPr>
                <w:rFonts w:ascii="方正仿宋_GBK" w:eastAsia="方正仿宋_GBK"/>
                <w:sz w:val="28"/>
                <w:szCs w:val="28"/>
              </w:rPr>
            </w:pPr>
          </w:p>
        </w:tc>
        <w:tc>
          <w:tcPr>
            <w:tcW w:w="9780" w:type="dxa"/>
            <w:tcBorders>
              <w:top w:val="single" w:color="auto" w:sz="4" w:space="0"/>
              <w:bottom w:val="single" w:color="auto" w:sz="4" w:space="0"/>
            </w:tcBorders>
            <w:vAlign w:val="top"/>
          </w:tcPr>
          <w:p>
            <w:pPr>
              <w:ind w:firstLine="560" w:firstLineChars="200"/>
              <w:jc w:val="left"/>
              <w:rPr>
                <w:rFonts w:ascii="方正仿宋_GBK" w:eastAsia="方正仿宋_GBK"/>
                <w:sz w:val="28"/>
                <w:szCs w:val="28"/>
              </w:rPr>
            </w:pPr>
            <w:r>
              <w:rPr>
                <w:rFonts w:hint="eastAsia" w:ascii="方正仿宋_GBK" w:eastAsia="方正仿宋_GBK"/>
                <w:sz w:val="28"/>
                <w:szCs w:val="28"/>
              </w:rPr>
              <w:t>四、根据《中华人民共和国大气污染防治法》中“机动车船、非道路移动机械不得超过标准排放大气污染物”规定，建议第四十三条增加一款：公路上行驶的机动车，不得超过标准排放污染物，不得排放黑烟等明显可视污染物。</w:t>
            </w:r>
          </w:p>
        </w:tc>
        <w:tc>
          <w:tcPr>
            <w:tcW w:w="1592" w:type="dxa"/>
            <w:vMerge w:val="continue"/>
            <w:vAlign w:val="top"/>
          </w:tcPr>
          <w:p>
            <w:pPr>
              <w:jc w:val="center"/>
              <w:rPr>
                <w:rFonts w:ascii="方正仿宋_GBK" w:eastAsia="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75" w:hRule="atLeast"/>
        </w:trPr>
        <w:tc>
          <w:tcPr>
            <w:tcW w:w="959" w:type="dxa"/>
            <w:vMerge w:val="continue"/>
            <w:vAlign w:val="top"/>
          </w:tcPr>
          <w:p>
            <w:pPr>
              <w:jc w:val="center"/>
              <w:rPr>
                <w:rFonts w:ascii="方正仿宋_GBK" w:eastAsia="方正仿宋_GBK"/>
                <w:sz w:val="28"/>
                <w:szCs w:val="28"/>
              </w:rPr>
            </w:pPr>
          </w:p>
        </w:tc>
        <w:tc>
          <w:tcPr>
            <w:tcW w:w="1843" w:type="dxa"/>
            <w:vMerge w:val="continue"/>
            <w:vAlign w:val="top"/>
          </w:tcPr>
          <w:p>
            <w:pPr>
              <w:jc w:val="center"/>
              <w:rPr>
                <w:rFonts w:ascii="方正仿宋_GBK" w:eastAsia="方正仿宋_GBK"/>
                <w:sz w:val="28"/>
                <w:szCs w:val="28"/>
              </w:rPr>
            </w:pPr>
          </w:p>
        </w:tc>
        <w:tc>
          <w:tcPr>
            <w:tcW w:w="9780" w:type="dxa"/>
            <w:tcBorders>
              <w:top w:val="single" w:color="auto" w:sz="4" w:space="0"/>
            </w:tcBorders>
            <w:vAlign w:val="top"/>
          </w:tcPr>
          <w:p>
            <w:pPr>
              <w:ind w:firstLine="560" w:firstLineChars="200"/>
              <w:jc w:val="left"/>
              <w:rPr>
                <w:rFonts w:ascii="方正仿宋_GBK" w:eastAsia="方正仿宋_GBK"/>
                <w:sz w:val="28"/>
                <w:szCs w:val="28"/>
              </w:rPr>
            </w:pPr>
            <w:r>
              <w:rPr>
                <w:rFonts w:hint="eastAsia" w:ascii="方正仿宋_GBK" w:eastAsia="方正仿宋_GBK"/>
                <w:sz w:val="28"/>
                <w:szCs w:val="28"/>
              </w:rPr>
              <w:t>五、依据《中华人民共和国大气污染防治法》第113条和《公安部交通管理局关于增加交通违法行为代码的通知》，第七十三条增加相应罚则：公路上行驶的机动车，超过标准排放污染物，或者排放黑烟等明显可视污染物的，由公安交通管理部门依法予以处罚。</w:t>
            </w:r>
            <w:bookmarkStart w:id="0" w:name="_GoBack"/>
            <w:bookmarkEnd w:id="0"/>
          </w:p>
        </w:tc>
        <w:tc>
          <w:tcPr>
            <w:tcW w:w="1592" w:type="dxa"/>
            <w:vMerge w:val="continue"/>
            <w:vAlign w:val="top"/>
          </w:tcPr>
          <w:p>
            <w:pPr>
              <w:jc w:val="center"/>
              <w:rPr>
                <w:rFonts w:ascii="方正仿宋_GBK" w:eastAsia="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Align w:val="top"/>
          </w:tcPr>
          <w:p>
            <w:pPr>
              <w:jc w:val="center"/>
              <w:rPr>
                <w:rFonts w:ascii="方正仿宋_GBK" w:eastAsia="方正仿宋_GBK"/>
                <w:sz w:val="28"/>
                <w:szCs w:val="28"/>
              </w:rPr>
            </w:pPr>
          </w:p>
        </w:tc>
        <w:tc>
          <w:tcPr>
            <w:tcW w:w="1843" w:type="dxa"/>
            <w:vAlign w:val="top"/>
          </w:tcPr>
          <w:p>
            <w:pPr>
              <w:jc w:val="center"/>
              <w:rPr>
                <w:rFonts w:ascii="方正仿宋_GBK" w:eastAsia="方正仿宋_GBK"/>
                <w:sz w:val="28"/>
                <w:szCs w:val="28"/>
              </w:rPr>
            </w:pPr>
            <w:r>
              <w:rPr>
                <w:rFonts w:hint="eastAsia" w:ascii="方正仿宋_GBK" w:eastAsia="方正仿宋_GBK"/>
                <w:sz w:val="28"/>
                <w:szCs w:val="28"/>
              </w:rPr>
              <w:t>农业农村厅</w:t>
            </w:r>
          </w:p>
        </w:tc>
        <w:tc>
          <w:tcPr>
            <w:tcW w:w="9780" w:type="dxa"/>
            <w:vAlign w:val="top"/>
          </w:tcPr>
          <w:p>
            <w:pPr>
              <w:jc w:val="left"/>
              <w:rPr>
                <w:rFonts w:ascii="方正仿宋_GBK" w:eastAsia="方正仿宋_GBK"/>
                <w:sz w:val="28"/>
                <w:szCs w:val="28"/>
              </w:rPr>
            </w:pPr>
            <w:r>
              <w:rPr>
                <w:rFonts w:hint="eastAsia" w:ascii="方正仿宋_GBK" w:eastAsia="方正仿宋_GBK"/>
                <w:sz w:val="28"/>
                <w:szCs w:val="28"/>
              </w:rPr>
              <w:t>无意见</w:t>
            </w:r>
          </w:p>
        </w:tc>
        <w:tc>
          <w:tcPr>
            <w:tcW w:w="1592" w:type="dxa"/>
            <w:vAlign w:val="top"/>
          </w:tcPr>
          <w:p>
            <w:pPr>
              <w:jc w:val="center"/>
              <w:rPr>
                <w:rFonts w:ascii="方正仿宋_GBK" w:eastAsia="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Align w:val="top"/>
          </w:tcPr>
          <w:p>
            <w:pPr>
              <w:jc w:val="center"/>
              <w:rPr>
                <w:rFonts w:ascii="方正仿宋_GBK" w:eastAsia="方正仿宋_GBK"/>
                <w:sz w:val="28"/>
                <w:szCs w:val="28"/>
              </w:rPr>
            </w:pPr>
          </w:p>
        </w:tc>
        <w:tc>
          <w:tcPr>
            <w:tcW w:w="1843" w:type="dxa"/>
            <w:vAlign w:val="top"/>
          </w:tcPr>
          <w:p>
            <w:pPr>
              <w:jc w:val="center"/>
              <w:rPr>
                <w:rFonts w:ascii="方正仿宋_GBK" w:eastAsia="方正仿宋_GBK"/>
                <w:sz w:val="28"/>
                <w:szCs w:val="28"/>
              </w:rPr>
            </w:pPr>
            <w:r>
              <w:rPr>
                <w:rFonts w:hint="eastAsia" w:ascii="方正仿宋_GBK" w:eastAsia="方正仿宋_GBK"/>
                <w:sz w:val="28"/>
                <w:szCs w:val="28"/>
              </w:rPr>
              <w:t>应急厅</w:t>
            </w:r>
          </w:p>
        </w:tc>
        <w:tc>
          <w:tcPr>
            <w:tcW w:w="9780" w:type="dxa"/>
            <w:vAlign w:val="top"/>
          </w:tcPr>
          <w:p>
            <w:pPr>
              <w:jc w:val="left"/>
              <w:rPr>
                <w:rFonts w:ascii="方正仿宋_GBK" w:eastAsia="方正仿宋_GBK"/>
                <w:sz w:val="28"/>
                <w:szCs w:val="28"/>
              </w:rPr>
            </w:pPr>
            <w:r>
              <w:rPr>
                <w:rFonts w:hint="eastAsia" w:ascii="方正仿宋_GBK" w:eastAsia="方正仿宋_GBK"/>
                <w:sz w:val="28"/>
                <w:szCs w:val="28"/>
              </w:rPr>
              <w:t>无意见</w:t>
            </w:r>
          </w:p>
        </w:tc>
        <w:tc>
          <w:tcPr>
            <w:tcW w:w="1592" w:type="dxa"/>
            <w:vAlign w:val="top"/>
          </w:tcPr>
          <w:p>
            <w:pPr>
              <w:jc w:val="center"/>
              <w:rPr>
                <w:rFonts w:ascii="方正仿宋_GBK" w:eastAsia="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Align w:val="top"/>
          </w:tcPr>
          <w:p>
            <w:pPr>
              <w:jc w:val="center"/>
              <w:rPr>
                <w:rFonts w:ascii="方正仿宋_GBK" w:eastAsia="方正仿宋_GBK"/>
                <w:sz w:val="28"/>
                <w:szCs w:val="28"/>
              </w:rPr>
            </w:pPr>
          </w:p>
        </w:tc>
        <w:tc>
          <w:tcPr>
            <w:tcW w:w="1843" w:type="dxa"/>
            <w:vAlign w:val="top"/>
          </w:tcPr>
          <w:p>
            <w:pPr>
              <w:jc w:val="center"/>
              <w:rPr>
                <w:rFonts w:ascii="方正仿宋_GBK" w:eastAsia="方正仿宋_GBK"/>
                <w:sz w:val="28"/>
                <w:szCs w:val="28"/>
              </w:rPr>
            </w:pPr>
            <w:r>
              <w:rPr>
                <w:rFonts w:hint="eastAsia" w:ascii="方正仿宋_GBK" w:eastAsia="方正仿宋_GBK"/>
                <w:sz w:val="28"/>
                <w:szCs w:val="28"/>
              </w:rPr>
              <w:t>发改委</w:t>
            </w:r>
          </w:p>
        </w:tc>
        <w:tc>
          <w:tcPr>
            <w:tcW w:w="9780" w:type="dxa"/>
            <w:vAlign w:val="top"/>
          </w:tcPr>
          <w:p>
            <w:pPr>
              <w:jc w:val="left"/>
              <w:rPr>
                <w:rFonts w:ascii="方正仿宋_GBK" w:eastAsia="方正仿宋_GBK"/>
                <w:sz w:val="28"/>
                <w:szCs w:val="28"/>
              </w:rPr>
            </w:pPr>
            <w:r>
              <w:rPr>
                <w:rFonts w:hint="eastAsia" w:ascii="方正仿宋_GBK" w:eastAsia="方正仿宋_GBK"/>
                <w:sz w:val="28"/>
                <w:szCs w:val="28"/>
              </w:rPr>
              <w:t>第十二条省道规划部分“报省级人民政府同意后，报国务院交通运输主管部门备案”修改为“报省级人民政府批准，并报国务院交通运输主管部门备案”。理由：与《中华人民共和国公路法》表述一致。</w:t>
            </w:r>
          </w:p>
        </w:tc>
        <w:tc>
          <w:tcPr>
            <w:tcW w:w="1592" w:type="dxa"/>
            <w:vAlign w:val="top"/>
          </w:tcPr>
          <w:p>
            <w:pPr>
              <w:jc w:val="center"/>
              <w:rPr>
                <w:rFonts w:ascii="方正仿宋_GBK" w:eastAsia="方正仿宋_GBK"/>
                <w:sz w:val="28"/>
                <w:szCs w:val="28"/>
              </w:rPr>
            </w:pPr>
            <w:r>
              <w:rPr>
                <w:rFonts w:hint="eastAsia" w:ascii="方正仿宋_GBK" w:eastAsia="方正仿宋_GBK"/>
                <w:sz w:val="28"/>
                <w:szCs w:val="28"/>
              </w:rPr>
              <w:t>已采纳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30" w:hRule="atLeast"/>
        </w:trPr>
        <w:tc>
          <w:tcPr>
            <w:tcW w:w="959" w:type="dxa"/>
            <w:vAlign w:val="top"/>
          </w:tcPr>
          <w:p>
            <w:pPr>
              <w:jc w:val="center"/>
              <w:rPr>
                <w:rFonts w:ascii="方正仿宋_GBK" w:eastAsia="方正仿宋_GBK"/>
                <w:sz w:val="28"/>
                <w:szCs w:val="28"/>
              </w:rPr>
            </w:pPr>
          </w:p>
        </w:tc>
        <w:tc>
          <w:tcPr>
            <w:tcW w:w="1843" w:type="dxa"/>
            <w:vAlign w:val="top"/>
          </w:tcPr>
          <w:p>
            <w:pPr>
              <w:jc w:val="center"/>
              <w:rPr>
                <w:rFonts w:ascii="方正仿宋_GBK" w:eastAsia="方正仿宋_GBK"/>
                <w:sz w:val="28"/>
                <w:szCs w:val="28"/>
              </w:rPr>
            </w:pPr>
            <w:r>
              <w:rPr>
                <w:rFonts w:hint="eastAsia" w:ascii="方正仿宋_GBK" w:eastAsia="方正仿宋_GBK"/>
                <w:sz w:val="28"/>
                <w:szCs w:val="28"/>
              </w:rPr>
              <w:t>公安厅</w:t>
            </w:r>
          </w:p>
        </w:tc>
        <w:tc>
          <w:tcPr>
            <w:tcW w:w="9780" w:type="dxa"/>
            <w:tcBorders>
              <w:bottom w:val="single" w:color="auto" w:sz="4" w:space="0"/>
            </w:tcBorders>
            <w:vAlign w:val="top"/>
          </w:tcPr>
          <w:p>
            <w:pPr>
              <w:ind w:firstLine="560" w:firstLineChars="200"/>
              <w:jc w:val="left"/>
              <w:rPr>
                <w:rFonts w:ascii="方正仿宋_GBK" w:eastAsia="方正仿宋_GBK"/>
                <w:sz w:val="28"/>
                <w:szCs w:val="28"/>
              </w:rPr>
            </w:pPr>
            <w:r>
              <w:rPr>
                <w:rFonts w:hint="eastAsia" w:ascii="方正仿宋_GBK" w:eastAsia="方正仿宋_GBK"/>
                <w:sz w:val="28"/>
                <w:szCs w:val="28"/>
              </w:rPr>
              <w:t>一、加强公路交通安全设施的建设和管理</w:t>
            </w:r>
          </w:p>
          <w:p>
            <w:pPr>
              <w:ind w:firstLine="420" w:firstLineChars="150"/>
              <w:jc w:val="left"/>
              <w:rPr>
                <w:rFonts w:hint="eastAsia" w:ascii="方正仿宋_GBK" w:eastAsia="方正仿宋_GBK"/>
                <w:sz w:val="28"/>
                <w:szCs w:val="28"/>
              </w:rPr>
            </w:pPr>
            <w:r>
              <w:rPr>
                <w:rFonts w:hint="eastAsia" w:ascii="方正仿宋_GBK" w:eastAsia="方正仿宋_GBK"/>
                <w:sz w:val="28"/>
                <w:szCs w:val="28"/>
              </w:rPr>
              <w:t>（一）建议在第十二条后，第十三条前增加一条内容：应组织......、公安交管部门.......对道路设计和安全设施的设置进行安全评估，消除公路交通安全隐患。</w:t>
            </w:r>
          </w:p>
          <w:p>
            <w:pPr>
              <w:ind w:firstLine="420" w:firstLineChars="150"/>
              <w:jc w:val="left"/>
              <w:rPr>
                <w:rFonts w:ascii="方正仿宋_GBK" w:eastAsia="方正仿宋_GBK"/>
                <w:sz w:val="28"/>
                <w:szCs w:val="28"/>
              </w:rPr>
            </w:pPr>
            <w:r>
              <w:rPr>
                <w:rFonts w:hint="eastAsia" w:ascii="方正仿宋_GBK" w:eastAsia="方正仿宋_GBK"/>
                <w:sz w:val="28"/>
                <w:szCs w:val="28"/>
              </w:rPr>
              <w:t>（二）建议第十三条修改为：新建、改建公路应当统筹规划服务区（停车区）、养护中心、联合治超站、路政执法站、交通流量检测站等公路附属设施，以及交通信号灯、交通标志、交通标线、减速带（垄）、交通隔离设施等保障安全通行的公路交通安全设施。</w:t>
            </w:r>
          </w:p>
          <w:p>
            <w:pPr>
              <w:jc w:val="left"/>
              <w:rPr>
                <w:rFonts w:ascii="方正仿宋_GBK" w:eastAsia="方正仿宋_GBK"/>
                <w:sz w:val="28"/>
                <w:szCs w:val="28"/>
              </w:rPr>
            </w:pPr>
            <w:r>
              <w:rPr>
                <w:rFonts w:hint="eastAsia" w:ascii="方正仿宋_GBK" w:eastAsia="方正仿宋_GBK"/>
                <w:sz w:val="28"/>
                <w:szCs w:val="28"/>
              </w:rPr>
              <w:t xml:space="preserve">   （三）建议在第二十条中，增加“落实交通安全设施与道路主体工程同时设计、同时施工、同时投入使用的‘ 三同时’制度”内容。</w:t>
            </w:r>
          </w:p>
          <w:p>
            <w:pPr>
              <w:jc w:val="left"/>
              <w:rPr>
                <w:rFonts w:ascii="方正仿宋_GBK" w:eastAsia="方正仿宋_GBK"/>
                <w:sz w:val="28"/>
                <w:szCs w:val="28"/>
              </w:rPr>
            </w:pPr>
            <w:r>
              <w:rPr>
                <w:rFonts w:hint="eastAsia" w:ascii="方正仿宋_GBK" w:eastAsia="方正仿宋_GBK"/>
                <w:sz w:val="28"/>
                <w:szCs w:val="28"/>
              </w:rPr>
              <w:t xml:space="preserve">   （四）建议在第二十条中，增加：公路竣工验收应征求公安机关交通管理部门对公路交通安全设施设置的意见。</w:t>
            </w:r>
          </w:p>
          <w:p>
            <w:pPr>
              <w:ind w:firstLine="420" w:firstLineChars="150"/>
              <w:jc w:val="left"/>
              <w:rPr>
                <w:rFonts w:ascii="方正仿宋_GBK" w:eastAsia="方正仿宋_GBK"/>
                <w:sz w:val="28"/>
                <w:szCs w:val="28"/>
              </w:rPr>
            </w:pPr>
            <w:r>
              <w:rPr>
                <w:rFonts w:hint="eastAsia" w:ascii="方正仿宋_GBK" w:eastAsia="方正仿宋_GBK"/>
                <w:sz w:val="28"/>
                <w:szCs w:val="28"/>
              </w:rPr>
              <w:t>（五）建议在第三十七条中，增加:设置的广告设施应征求公安机关交通管理部门的意见。</w:t>
            </w:r>
          </w:p>
          <w:p>
            <w:pPr>
              <w:ind w:firstLine="420" w:firstLineChars="150"/>
              <w:jc w:val="left"/>
              <w:rPr>
                <w:rFonts w:ascii="方正仿宋_GBK" w:eastAsia="方正仿宋_GBK"/>
                <w:sz w:val="28"/>
                <w:szCs w:val="28"/>
              </w:rPr>
            </w:pPr>
            <w:r>
              <w:rPr>
                <w:rFonts w:hint="eastAsia" w:ascii="方正仿宋_GBK" w:eastAsia="方正仿宋_GBK"/>
                <w:sz w:val="28"/>
                <w:szCs w:val="28"/>
              </w:rPr>
              <w:t>（六）建议在第六章农村公路特别规定中，增加安全设施的相关条款。</w:t>
            </w:r>
          </w:p>
          <w:p>
            <w:pPr>
              <w:ind w:firstLine="560" w:firstLineChars="200"/>
              <w:jc w:val="left"/>
              <w:rPr>
                <w:rFonts w:ascii="方正仿宋_GBK" w:eastAsia="方正仿宋_GBK"/>
                <w:sz w:val="28"/>
                <w:szCs w:val="28"/>
              </w:rPr>
            </w:pPr>
            <w:r>
              <w:rPr>
                <w:rFonts w:hint="eastAsia" w:ascii="方正仿宋_GBK" w:eastAsia="方正仿宋_GBK"/>
                <w:sz w:val="28"/>
                <w:szCs w:val="28"/>
              </w:rPr>
              <w:t>二、加强超限超载治理</w:t>
            </w:r>
          </w:p>
          <w:p>
            <w:pPr>
              <w:ind w:firstLine="420" w:firstLineChars="150"/>
              <w:jc w:val="left"/>
              <w:rPr>
                <w:rFonts w:ascii="方正仿宋_GBK" w:eastAsia="方正仿宋_GBK"/>
                <w:sz w:val="28"/>
                <w:szCs w:val="28"/>
              </w:rPr>
            </w:pPr>
            <w:r>
              <w:rPr>
                <w:rFonts w:hint="eastAsia" w:ascii="方正仿宋_GBK" w:eastAsia="方正仿宋_GBK"/>
                <w:sz w:val="28"/>
                <w:szCs w:val="28"/>
              </w:rPr>
              <w:t>（一）建议第四十条修改为：交通运输执法机构可以在货物生产装载源头、高速公路出入口、停车区、服务区以及普通公路超限超载运输行为多发路段，对货运车辆开展流动检测。</w:t>
            </w:r>
          </w:p>
          <w:p>
            <w:pPr>
              <w:jc w:val="left"/>
              <w:rPr>
                <w:rFonts w:ascii="方正仿宋_GBK" w:eastAsia="方正仿宋_GBK"/>
                <w:sz w:val="28"/>
                <w:szCs w:val="28"/>
              </w:rPr>
            </w:pPr>
            <w:r>
              <w:rPr>
                <w:rFonts w:hint="eastAsia" w:ascii="方正仿宋_GBK" w:eastAsia="方正仿宋_GBK"/>
                <w:sz w:val="28"/>
                <w:szCs w:val="28"/>
              </w:rPr>
              <w:t xml:space="preserve">   （二）建议第四十一条第二项修改为：应完善车辆引导、电子警察抓拍等附属设施。同时建议除附属设施外，应增加公路超限检测站点应具备的功能和条件等相关内容。</w:t>
            </w:r>
          </w:p>
          <w:p>
            <w:pPr>
              <w:jc w:val="left"/>
              <w:rPr>
                <w:rFonts w:ascii="方正仿宋_GBK" w:eastAsia="方正仿宋_GBK"/>
                <w:sz w:val="28"/>
                <w:szCs w:val="28"/>
              </w:rPr>
            </w:pPr>
            <w:r>
              <w:rPr>
                <w:rFonts w:hint="eastAsia" w:ascii="方正仿宋_GBK" w:eastAsia="方正仿宋_GBK"/>
                <w:sz w:val="28"/>
                <w:szCs w:val="28"/>
              </w:rPr>
              <w:t xml:space="preserve">   （三）建议第四十六条修改为：公路管理机构受理公路超限运输许可申请，进行审查，并征求同级公安机关交通管理部门意见。经批准进行超限运输的车辆，应当按照公路管理机构指定的时间、路线和速度行驶，悬挂明显标志，主动接受公路管理机构和公安机关交通管理部门的监督检查。</w:t>
            </w:r>
          </w:p>
          <w:p>
            <w:pPr>
              <w:jc w:val="left"/>
              <w:rPr>
                <w:rFonts w:ascii="方正仿宋_GBK" w:eastAsia="方正仿宋_GBK"/>
                <w:sz w:val="28"/>
                <w:szCs w:val="28"/>
              </w:rPr>
            </w:pPr>
            <w:r>
              <w:rPr>
                <w:rFonts w:hint="eastAsia" w:ascii="方正仿宋_GBK" w:eastAsia="方正仿宋_GBK"/>
                <w:sz w:val="28"/>
                <w:szCs w:val="28"/>
              </w:rPr>
              <w:t xml:space="preserve">  （四）建议“第四十八条”修改为：运输车辆超过桥梁限高标准或者重量超过桥梁设计荷载标准的，由公路沿线的公路管理机构进行护送，并承担所需费用。  </w:t>
            </w:r>
          </w:p>
          <w:p>
            <w:pPr>
              <w:ind w:firstLine="560" w:firstLineChars="200"/>
              <w:jc w:val="left"/>
              <w:rPr>
                <w:rFonts w:ascii="方正仿宋_GBK" w:eastAsia="方正仿宋_GBK"/>
                <w:sz w:val="28"/>
                <w:szCs w:val="28"/>
              </w:rPr>
            </w:pPr>
            <w:r>
              <w:rPr>
                <w:rFonts w:hint="eastAsia" w:ascii="方正仿宋_GBK" w:eastAsia="方正仿宋_GBK"/>
                <w:sz w:val="28"/>
                <w:szCs w:val="28"/>
              </w:rPr>
              <w:t>三、加强公路养护中的交通安全管理</w:t>
            </w:r>
          </w:p>
          <w:p>
            <w:pPr>
              <w:jc w:val="left"/>
              <w:rPr>
                <w:rFonts w:ascii="方正仿宋_GBK" w:eastAsia="方正仿宋_GBK"/>
                <w:sz w:val="28"/>
                <w:szCs w:val="28"/>
              </w:rPr>
            </w:pPr>
            <w:r>
              <w:rPr>
                <w:rFonts w:hint="eastAsia" w:ascii="方正仿宋_GBK" w:eastAsia="方正仿宋_GBK"/>
                <w:sz w:val="28"/>
                <w:szCs w:val="28"/>
              </w:rPr>
              <w:t xml:space="preserve">   （一）建议增加：按照“谁养护、谁设置、谁管理”的原则，加强公路交通安全设施的设置、管理和维护。</w:t>
            </w:r>
          </w:p>
          <w:p>
            <w:pPr>
              <w:jc w:val="left"/>
              <w:rPr>
                <w:rFonts w:ascii="方正仿宋_GBK" w:eastAsia="方正仿宋_GBK"/>
                <w:sz w:val="28"/>
                <w:szCs w:val="28"/>
              </w:rPr>
            </w:pPr>
            <w:r>
              <w:rPr>
                <w:rFonts w:hint="eastAsia" w:ascii="方正仿宋_GBK" w:eastAsia="方正仿宋_GBK"/>
                <w:sz w:val="28"/>
                <w:szCs w:val="28"/>
              </w:rPr>
              <w:t xml:space="preserve">   （二）建议将第二十五条中“对公路及附属设施进行养护作业”修改为：“对公路及其附属设施，以及公路交通安全设施进行养护作业”。</w:t>
            </w:r>
          </w:p>
          <w:p>
            <w:pPr>
              <w:ind w:firstLine="420" w:firstLineChars="150"/>
              <w:jc w:val="left"/>
              <w:rPr>
                <w:rFonts w:ascii="方正仿宋_GBK" w:eastAsia="方正仿宋_GBK"/>
                <w:sz w:val="28"/>
                <w:szCs w:val="28"/>
              </w:rPr>
            </w:pPr>
            <w:r>
              <w:rPr>
                <w:rFonts w:hint="eastAsia" w:ascii="方正仿宋_GBK" w:eastAsia="方正仿宋_GBK"/>
                <w:sz w:val="28"/>
                <w:szCs w:val="28"/>
              </w:rPr>
              <w:t>（三）建议第二十九条第二项修改为：公路养护作业需要封闭公路的，或者占用半幅公路进行作业，应当事先征得道路主管部门的同意，影响交通安全的，还应当征得公安机关交通管理部门的同意。公路养护作业单位应当.......。第三项修改为：公路经营管理单位和从事公路养护作业的单位、公路管理机构或者公民发现危及公路交通安全，需要立即中断交通的，应当及时通知交通运输主管机关采取措施。</w:t>
            </w:r>
          </w:p>
          <w:p>
            <w:pPr>
              <w:jc w:val="left"/>
              <w:rPr>
                <w:rFonts w:ascii="方正仿宋_GBK" w:eastAsia="方正仿宋_GBK"/>
                <w:sz w:val="28"/>
                <w:szCs w:val="28"/>
              </w:rPr>
            </w:pPr>
            <w:r>
              <w:rPr>
                <w:rFonts w:hint="eastAsia" w:ascii="方正仿宋_GBK" w:eastAsia="方正仿宋_GBK"/>
                <w:sz w:val="28"/>
                <w:szCs w:val="28"/>
              </w:rPr>
              <w:t xml:space="preserve">   （四）建议第三十条修改为：公路管理机构应当监督有关养护车辆、人员遵守有关法律法规及养护作业规范，组织人员维护公路养护作业交通秩序，确保养护作业和车辆通行安全。</w:t>
            </w:r>
          </w:p>
          <w:p>
            <w:pPr>
              <w:jc w:val="left"/>
              <w:rPr>
                <w:rFonts w:ascii="方正仿宋_GBK" w:eastAsia="方正仿宋_GBK"/>
                <w:sz w:val="28"/>
                <w:szCs w:val="28"/>
              </w:rPr>
            </w:pPr>
            <w:r>
              <w:rPr>
                <w:rFonts w:hint="eastAsia" w:ascii="方正仿宋_GBK" w:eastAsia="方正仿宋_GBK"/>
                <w:sz w:val="28"/>
                <w:szCs w:val="28"/>
              </w:rPr>
              <w:t xml:space="preserve">   （五）建议第六十七条中“可能造成交通堵塞的”修改为：可能影响道路通行的。</w:t>
            </w:r>
          </w:p>
          <w:p>
            <w:pPr>
              <w:ind w:firstLine="560" w:firstLineChars="200"/>
              <w:jc w:val="left"/>
              <w:rPr>
                <w:rFonts w:ascii="方正仿宋_GBK" w:eastAsia="方正仿宋_GBK"/>
                <w:sz w:val="28"/>
                <w:szCs w:val="28"/>
              </w:rPr>
            </w:pPr>
            <w:r>
              <w:rPr>
                <w:rFonts w:hint="eastAsia" w:ascii="方正仿宋_GBK" w:eastAsia="方正仿宋_GBK"/>
                <w:sz w:val="28"/>
                <w:szCs w:val="28"/>
              </w:rPr>
              <w:t>四、加强应急处置</w:t>
            </w:r>
          </w:p>
          <w:p>
            <w:pPr>
              <w:ind w:firstLine="280" w:firstLineChars="100"/>
              <w:jc w:val="left"/>
              <w:rPr>
                <w:rFonts w:ascii="方正仿宋_GBK" w:eastAsia="方正仿宋_GBK"/>
                <w:sz w:val="28"/>
                <w:szCs w:val="28"/>
              </w:rPr>
            </w:pPr>
            <w:r>
              <w:rPr>
                <w:rFonts w:hint="eastAsia" w:ascii="方正仿宋_GBK" w:eastAsia="方正仿宋_GBK"/>
                <w:sz w:val="28"/>
                <w:szCs w:val="28"/>
              </w:rPr>
              <w:t xml:space="preserve">  建议增加：遇自然灾害、恶劣气象条件以及施工或者发生交通事故、交通拥堵等严重影响交通安全的情形时，公路管理机构应当赶赴现场，按规定程序启动应急预案，并采取相应的应急处置措施。</w:t>
            </w:r>
          </w:p>
          <w:p>
            <w:pPr>
              <w:jc w:val="left"/>
              <w:rPr>
                <w:rFonts w:ascii="方正仿宋_GBK" w:eastAsia="方正仿宋_GBK"/>
                <w:sz w:val="28"/>
                <w:szCs w:val="28"/>
              </w:rPr>
            </w:pPr>
            <w:r>
              <w:rPr>
                <w:rFonts w:hint="eastAsia" w:ascii="方正仿宋_GBK" w:eastAsia="方正仿宋_GBK"/>
                <w:sz w:val="28"/>
                <w:szCs w:val="28"/>
              </w:rPr>
              <w:t xml:space="preserve">    五、排查整治道路交通安全隐患</w:t>
            </w:r>
          </w:p>
          <w:p>
            <w:pPr>
              <w:jc w:val="left"/>
              <w:rPr>
                <w:rFonts w:ascii="方正仿宋_GBK" w:eastAsia="方正仿宋_GBK"/>
                <w:sz w:val="28"/>
                <w:szCs w:val="28"/>
              </w:rPr>
            </w:pPr>
            <w:r>
              <w:rPr>
                <w:rFonts w:hint="eastAsia" w:ascii="方正仿宋_GBK" w:eastAsia="方正仿宋_GBK"/>
                <w:sz w:val="28"/>
                <w:szCs w:val="28"/>
              </w:rPr>
              <w:t xml:space="preserve">    建议增加：交通主管部门应及时动态排查、治理影响交通安全的道路隐患；对公安机关交通管理部门提出的交通事故多发路段及时进行整治。   </w:t>
            </w:r>
          </w:p>
        </w:tc>
        <w:tc>
          <w:tcPr>
            <w:tcW w:w="1592" w:type="dxa"/>
            <w:tcBorders>
              <w:bottom w:val="single" w:color="auto" w:sz="4" w:space="0"/>
            </w:tcBorders>
            <w:vAlign w:val="top"/>
          </w:tcPr>
          <w:p>
            <w:pPr>
              <w:jc w:val="center"/>
              <w:rPr>
                <w:rFonts w:hint="eastAsia" w:ascii="方正仿宋_GBK" w:eastAsia="方正仿宋_GBK"/>
                <w:sz w:val="28"/>
                <w:szCs w:val="28"/>
                <w:lang w:eastAsia="zh-CN"/>
              </w:rPr>
            </w:pPr>
            <w:r>
              <w:rPr>
                <w:rFonts w:hint="eastAsia" w:ascii="方正仿宋_GBK" w:eastAsia="方正仿宋_GBK"/>
                <w:sz w:val="28"/>
                <w:szCs w:val="28"/>
                <w:lang w:eastAsia="zh-CN"/>
              </w:rPr>
              <w:t>已采纳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87" w:hRule="atLeast"/>
        </w:trPr>
        <w:tc>
          <w:tcPr>
            <w:tcW w:w="959" w:type="dxa"/>
            <w:vAlign w:val="top"/>
          </w:tcPr>
          <w:p>
            <w:pPr>
              <w:jc w:val="center"/>
              <w:rPr>
                <w:rFonts w:ascii="方正仿宋_GBK" w:eastAsia="方正仿宋_GBK"/>
                <w:sz w:val="28"/>
                <w:szCs w:val="28"/>
              </w:rPr>
            </w:pPr>
          </w:p>
        </w:tc>
        <w:tc>
          <w:tcPr>
            <w:tcW w:w="1843" w:type="dxa"/>
            <w:vAlign w:val="top"/>
          </w:tcPr>
          <w:p>
            <w:pPr>
              <w:jc w:val="center"/>
              <w:rPr>
                <w:rFonts w:ascii="方正仿宋_GBK" w:eastAsia="方正仿宋_GBK"/>
                <w:sz w:val="28"/>
                <w:szCs w:val="28"/>
              </w:rPr>
            </w:pPr>
            <w:r>
              <w:rPr>
                <w:rFonts w:hint="eastAsia" w:ascii="方正仿宋_GBK" w:eastAsia="方正仿宋_GBK"/>
                <w:sz w:val="28"/>
                <w:szCs w:val="28"/>
              </w:rPr>
              <w:t>财政厅</w:t>
            </w:r>
          </w:p>
        </w:tc>
        <w:tc>
          <w:tcPr>
            <w:tcW w:w="9780" w:type="dxa"/>
            <w:vAlign w:val="top"/>
          </w:tcPr>
          <w:p>
            <w:pPr>
              <w:ind w:firstLine="560" w:firstLineChars="200"/>
              <w:jc w:val="left"/>
              <w:rPr>
                <w:rFonts w:ascii="方正仿宋_GBK" w:eastAsia="方正仿宋_GBK"/>
                <w:sz w:val="28"/>
                <w:szCs w:val="28"/>
              </w:rPr>
            </w:pPr>
            <w:r>
              <w:rPr>
                <w:rFonts w:hint="eastAsia" w:ascii="方正仿宋_GBK" w:eastAsia="方正仿宋_GBK"/>
                <w:sz w:val="28"/>
                <w:szCs w:val="28"/>
              </w:rPr>
              <w:t>一、建议将第十六条中的“（二）以政府名义申请的贷款；”修改为“依法向国内外金融机构或者外国政府申请的贷款”。</w:t>
            </w:r>
          </w:p>
          <w:p>
            <w:pPr>
              <w:pStyle w:val="6"/>
              <w:ind w:left="720" w:firstLine="0" w:firstLineChars="0"/>
              <w:jc w:val="left"/>
              <w:rPr>
                <w:rFonts w:ascii="方正仿宋_GBK" w:eastAsia="方正仿宋_GBK"/>
                <w:sz w:val="28"/>
                <w:szCs w:val="28"/>
              </w:rPr>
            </w:pPr>
            <w:r>
              <w:rPr>
                <w:rFonts w:hint="eastAsia" w:ascii="方正仿宋_GBK" w:eastAsia="方正仿宋_GBK"/>
                <w:sz w:val="28"/>
                <w:szCs w:val="28"/>
              </w:rPr>
              <w:t>理由：《中华人民共和国公路法》第二十一条规定：“筹集公路建设资金……可以依法向国内外金融机构或者外国政府贷款”。</w:t>
            </w:r>
          </w:p>
          <w:p>
            <w:pPr>
              <w:ind w:firstLine="560" w:firstLineChars="200"/>
              <w:jc w:val="left"/>
              <w:rPr>
                <w:rFonts w:ascii="方正仿宋_GBK" w:eastAsia="方正仿宋_GBK"/>
                <w:sz w:val="28"/>
                <w:szCs w:val="28"/>
              </w:rPr>
            </w:pPr>
            <w:r>
              <w:rPr>
                <w:rFonts w:hint="eastAsia" w:ascii="方正仿宋_GBK" w:eastAsia="方正仿宋_GBK"/>
                <w:sz w:val="28"/>
                <w:szCs w:val="28"/>
              </w:rPr>
              <w:t>二、建议将第六十一条中的“收费公路可以采用政府与社会资本合作的方式进行建设、运营、移交，具体工作由政府授权的实施机构负责”修改为“收费公路可以采用政府和社会资本合作（PPP）的方式进行建设、运营、移交，具体工作由政府授权的实施机构负责”。</w:t>
            </w:r>
          </w:p>
          <w:p>
            <w:pPr>
              <w:pStyle w:val="6"/>
              <w:ind w:left="720" w:firstLine="0" w:firstLineChars="0"/>
              <w:jc w:val="left"/>
              <w:rPr>
                <w:rFonts w:ascii="方正仿宋_GBK" w:eastAsia="方正仿宋_GBK"/>
                <w:sz w:val="28"/>
                <w:szCs w:val="28"/>
              </w:rPr>
            </w:pPr>
            <w:r>
              <w:rPr>
                <w:rFonts w:hint="eastAsia" w:ascii="方正仿宋_GBK" w:eastAsia="方正仿宋_GBK"/>
                <w:sz w:val="28"/>
                <w:szCs w:val="28"/>
              </w:rPr>
              <w:t>理由：规范表述。</w:t>
            </w:r>
          </w:p>
        </w:tc>
        <w:tc>
          <w:tcPr>
            <w:tcW w:w="1592" w:type="dxa"/>
            <w:vAlign w:val="top"/>
          </w:tcPr>
          <w:p>
            <w:pPr>
              <w:jc w:val="center"/>
              <w:rPr>
                <w:rFonts w:ascii="方正仿宋_GBK" w:eastAsia="方正仿宋_GBK"/>
                <w:sz w:val="28"/>
                <w:szCs w:val="28"/>
              </w:rPr>
            </w:pPr>
            <w:r>
              <w:rPr>
                <w:rFonts w:hint="eastAsia" w:ascii="方正仿宋_GBK" w:eastAsia="方正仿宋_GBK"/>
                <w:sz w:val="28"/>
                <w:szCs w:val="28"/>
              </w:rPr>
              <w:t>已采纳</w:t>
            </w:r>
          </w:p>
        </w:tc>
      </w:tr>
    </w:tbl>
    <w:p>
      <w:pPr>
        <w:jc w:val="center"/>
        <w:rPr>
          <w:rFonts w:ascii="方正仿宋_GBK" w:eastAsia="方正仿宋_GBK"/>
          <w:sz w:val="28"/>
          <w:szCs w:val="28"/>
        </w:rPr>
      </w:pPr>
    </w:p>
    <w:sectPr>
      <w:pgSz w:w="16838" w:h="11906" w:orient="landscape"/>
      <w:pgMar w:top="1800" w:right="1440" w:bottom="41"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_GBK">
    <w:altName w:val="宋体"/>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396A4B9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character" w:customStyle="1" w:styleId="7">
    <w:name w:val="页眉 Char Char"/>
    <w:basedOn w:val="5"/>
    <w:link w:val="3"/>
    <w:qFormat/>
    <w:uiPriority w:val="99"/>
    <w:rPr>
      <w:sz w:val="18"/>
      <w:szCs w:val="18"/>
    </w:rPr>
  </w:style>
  <w:style w:type="character" w:customStyle="1" w:styleId="8">
    <w:name w:val="页脚 Char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573</Words>
  <Characters>3270</Characters>
  <Lines>27</Lines>
  <Paragraphs>7</Paragraphs>
  <TotalTime>1</TotalTime>
  <ScaleCrop>false</ScaleCrop>
  <LinksUpToDate>false</LinksUpToDate>
  <CharactersWithSpaces>0</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2020-02-11T07:27:00Z</dcterms:created>
  <dc:creator>王安国</dc:creator>
  <cp:lastModifiedBy>Administrator</cp:lastModifiedBy>
  <dcterms:modified xsi:type="dcterms:W3CDTF">2022-04-28T01:12:31Z</dcterms:modified>
  <dc:title>《河北省公路条例》征求各市政府及相关省直单位意见情况表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26DE64DFF6B84868AF298B1729A165AB</vt:lpwstr>
  </property>
</Properties>
</file>