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  <w:t>通过线上服务能力认定</w:t>
      </w:r>
      <w:r>
        <w:rPr>
          <w:rFonts w:hint="eastAsia" w:ascii="宋体" w:hAnsi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val="en-US" w:eastAsia="zh-CN"/>
        </w:rPr>
        <w:t>第六批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  <w:t>企业名单</w:t>
      </w:r>
      <w:bookmarkEnd w:id="0"/>
    </w:p>
    <w:tbl>
      <w:tblPr>
        <w:tblStyle w:val="3"/>
        <w:tblW w:w="14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92"/>
        <w:gridCol w:w="3374"/>
        <w:gridCol w:w="2216"/>
        <w:gridCol w:w="539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[2021]082—A29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河北沃车港智慧科技有限公司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91130131572824435N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河北省石家庄市新华区联盟路580号宁洋商务503室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[2021]083—A30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亿博数字科技有限公司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91130127MA0GGTG77U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河北省石家庄市高邑县高邑镇石家庄国际陆港园区内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[2021]084-A31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石家庄五才供应链管理有限公司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91130132MA0G1N9QX0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河北省石家庄市元氏县槐阳镇元赵路南侧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公言正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[2021]085-B16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唐山龙髯云港供应链管理有限公司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91130230MA08NQJ95X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中国（河北）自由贸易试验区曹妃甸片区港口物流园区置业道5号港口贸易大厦C1002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李乃龙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[2021]086-B17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河北聚宝盆供应链管理有限公司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91130202MA0E3AGG6J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唐山市路南区南湖休闲美食广场1-301楼3号B-4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[2021]087-F06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保定市泰华运输有限公司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91130607MA085BX87B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保定市满城区满城镇北陵山村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 088-E06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河北信达交通科技有限公司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91130501336331380U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河北省邢台经济开发区中兴东大街1889号河北工业大学（邢台）科技园研发项目13号楼1层至3层101（二层）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[2021]089-D13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河北现奎物流科技有限公司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91130481MA0DNFQ196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河北省邯郸市武安市午汲镇籍柏树村村西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张汉卿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[2021]090-FX01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河北雄安中慧人和科技有限公司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91133100MA0FA6WB5D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河北省保定容城县馨雅公寓小区9号楼2单元601室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林克成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outlineLvl w:val="9"/>
        <w:rPr>
          <w:rFonts w:hint="eastAsia" w:ascii="华文仿宋" w:hAnsi="华文仿宋" w:eastAsia="华文仿宋" w:cs="华文仿宋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/>
    <w:sectPr>
      <w:pgSz w:w="16838" w:h="11906" w:orient="landscape"/>
      <w:pgMar w:top="1162" w:right="1440" w:bottom="1145" w:left="1440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18B5"/>
    <w:rsid w:val="0A9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仿宋"/>
      <w:bCs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2021-12-08T09:15:00Z</dcterms:created>
  <dc:creator>孙悦</dc:creator>
  <cp:lastModifiedBy>孙悦</cp:lastModifiedBy>
  <dcterms:modified xsi:type="dcterms:W3CDTF">2021-12-08T09:15:50Z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2FFBF9F6796B400DA44959371E5A5181</vt:lpwstr>
  </property>
</Properties>
</file>